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452EA8" w14:textId="77777777" w:rsidR="009505D7" w:rsidRPr="00276C6A" w:rsidRDefault="009505D7" w:rsidP="009505D7">
      <w:pPr>
        <w:spacing w:after="0" w:line="240" w:lineRule="auto"/>
        <w:jc w:val="right"/>
        <w:rPr>
          <w:rFonts w:ascii="Tahoma" w:eastAsia="Times New Roman" w:hAnsi="Tahoma" w:cs="Tahoma"/>
          <w:b/>
          <w:sz w:val="24"/>
          <w:szCs w:val="28"/>
        </w:rPr>
      </w:pPr>
      <w:r w:rsidRPr="00276C6A">
        <w:rPr>
          <w:rFonts w:ascii="Tahoma" w:eastAsia="Times New Roman" w:hAnsi="Tahoma" w:cs="Tahoma"/>
          <w:b/>
          <w:bCs/>
          <w:noProof/>
          <w:sz w:val="24"/>
          <w:szCs w:val="24"/>
        </w:rPr>
        <w:drawing>
          <wp:anchor distT="0" distB="0" distL="114300" distR="114300" simplePos="0" relativeHeight="251659264" behindDoc="0" locked="0" layoutInCell="1" allowOverlap="1" wp14:anchorId="6727181A" wp14:editId="61D47C01">
            <wp:simplePos x="0" y="0"/>
            <wp:positionH relativeFrom="column">
              <wp:posOffset>-147320</wp:posOffset>
            </wp:positionH>
            <wp:positionV relativeFrom="paragraph">
              <wp:posOffset>-46355</wp:posOffset>
            </wp:positionV>
            <wp:extent cx="2055495" cy="647700"/>
            <wp:effectExtent l="0" t="0" r="1905" b="0"/>
            <wp:wrapSquare wrapText="bothSides"/>
            <wp:docPr id="2" name="Picture 2" descr="Company nam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ompany name&#10;&#10;Description automatically generated with low confidenc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55495" cy="647700"/>
                    </a:xfrm>
                    <a:prstGeom prst="rect">
                      <a:avLst/>
                    </a:prstGeom>
                    <a:noFill/>
                  </pic:spPr>
                </pic:pic>
              </a:graphicData>
            </a:graphic>
            <wp14:sizeRelH relativeFrom="page">
              <wp14:pctWidth>0</wp14:pctWidth>
            </wp14:sizeRelH>
            <wp14:sizeRelV relativeFrom="page">
              <wp14:pctHeight>0</wp14:pctHeight>
            </wp14:sizeRelV>
          </wp:anchor>
        </w:drawing>
      </w:r>
      <w:r w:rsidRPr="00276C6A">
        <w:rPr>
          <w:rFonts w:ascii="Tahoma" w:eastAsia="Times New Roman" w:hAnsi="Tahoma" w:cs="Tahoma"/>
          <w:b/>
          <w:sz w:val="24"/>
          <w:szCs w:val="28"/>
        </w:rPr>
        <w:t>CHILD AND FAMILY SERVICE OF SAGINAW COUNTY</w:t>
      </w:r>
    </w:p>
    <w:p w14:paraId="021B9E3B" w14:textId="77777777" w:rsidR="009505D7" w:rsidRPr="00276C6A" w:rsidRDefault="009505D7" w:rsidP="009505D7">
      <w:pPr>
        <w:spacing w:after="0" w:line="240" w:lineRule="auto"/>
        <w:jc w:val="right"/>
        <w:rPr>
          <w:rFonts w:ascii="Tahoma" w:eastAsia="Times New Roman" w:hAnsi="Tahoma" w:cs="Tahoma"/>
          <w:b/>
          <w:sz w:val="24"/>
          <w:szCs w:val="28"/>
        </w:rPr>
      </w:pPr>
      <w:r>
        <w:rPr>
          <w:rFonts w:ascii="Tahoma" w:eastAsia="Times New Roman" w:hAnsi="Tahoma" w:cs="Tahoma"/>
          <w:b/>
          <w:sz w:val="24"/>
          <w:szCs w:val="28"/>
        </w:rPr>
        <w:t>SEXUAL ASSAULT CENTER</w:t>
      </w:r>
    </w:p>
    <w:p w14:paraId="7891DD93" w14:textId="77777777" w:rsidR="009505D7" w:rsidRPr="00276C6A" w:rsidRDefault="009505D7" w:rsidP="009505D7">
      <w:pPr>
        <w:spacing w:after="0" w:line="240" w:lineRule="auto"/>
        <w:jc w:val="center"/>
        <w:rPr>
          <w:rFonts w:ascii="Times New Roman" w:eastAsia="Times New Roman" w:hAnsi="Times New Roman" w:cs="Times New Roman"/>
          <w:b/>
          <w:bCs/>
          <w:sz w:val="24"/>
          <w:szCs w:val="24"/>
        </w:rPr>
      </w:pPr>
    </w:p>
    <w:p w14:paraId="0EEE4DB0" w14:textId="324CE0B8" w:rsidR="009505D7" w:rsidRDefault="00E43423" w:rsidP="009505D7">
      <w:pPr>
        <w:spacing w:after="0" w:line="240" w:lineRule="auto"/>
        <w:jc w:val="right"/>
        <w:rPr>
          <w:rFonts w:ascii="Tahoma" w:eastAsia="Times New Roman" w:hAnsi="Tahoma" w:cs="Times New Roman"/>
          <w:b/>
          <w:bCs/>
          <w:sz w:val="32"/>
          <w:szCs w:val="24"/>
        </w:rPr>
      </w:pPr>
      <w:r>
        <w:rPr>
          <w:rFonts w:ascii="Tahoma" w:eastAsia="Times New Roman" w:hAnsi="Tahoma" w:cs="Times New Roman"/>
          <w:b/>
          <w:bCs/>
          <w:sz w:val="32"/>
          <w:szCs w:val="24"/>
        </w:rPr>
        <w:t>Workplace-Related Sexual Misconduct and Domestic/Dating Violence</w:t>
      </w:r>
    </w:p>
    <w:p w14:paraId="48038BD7" w14:textId="4B189690" w:rsidR="009505D7" w:rsidRDefault="009505D7" w:rsidP="009505D7">
      <w:pPr>
        <w:spacing w:after="0" w:line="240" w:lineRule="auto"/>
        <w:jc w:val="right"/>
        <w:rPr>
          <w:rFonts w:ascii="Tahoma" w:eastAsia="Times New Roman" w:hAnsi="Tahoma" w:cs="Times New Roman"/>
          <w:b/>
          <w:bCs/>
          <w:sz w:val="32"/>
          <w:szCs w:val="24"/>
        </w:rPr>
      </w:pPr>
    </w:p>
    <w:p w14:paraId="0954FBE4" w14:textId="596C03B3" w:rsidR="009505D7" w:rsidRPr="00E43423" w:rsidRDefault="009505D7" w:rsidP="009505D7">
      <w:pPr>
        <w:spacing w:after="0" w:line="240" w:lineRule="auto"/>
        <w:rPr>
          <w:rFonts w:eastAsia="Times New Roman" w:cstheme="minorHAnsi"/>
          <w:sz w:val="24"/>
          <w:szCs w:val="24"/>
        </w:rPr>
      </w:pPr>
      <w:r w:rsidRPr="00E43423">
        <w:rPr>
          <w:rFonts w:eastAsia="Times New Roman" w:cstheme="minorHAnsi"/>
          <w:b/>
          <w:bCs/>
          <w:sz w:val="24"/>
          <w:szCs w:val="24"/>
        </w:rPr>
        <w:t xml:space="preserve">Purpose:  </w:t>
      </w:r>
      <w:r w:rsidRPr="00E43423">
        <w:rPr>
          <w:rFonts w:eastAsia="Times New Roman" w:cstheme="minorHAnsi"/>
          <w:sz w:val="24"/>
          <w:szCs w:val="24"/>
        </w:rPr>
        <w:t xml:space="preserve">This policy provides guidelines to assure a </w:t>
      </w:r>
      <w:r w:rsidR="00C9708D" w:rsidRPr="00E43423">
        <w:rPr>
          <w:rFonts w:eastAsia="Times New Roman" w:cstheme="minorHAnsi"/>
          <w:sz w:val="24"/>
          <w:szCs w:val="24"/>
        </w:rPr>
        <w:t>safer and more supportive</w:t>
      </w:r>
      <w:r w:rsidRPr="00E43423">
        <w:rPr>
          <w:rFonts w:eastAsia="Times New Roman" w:cstheme="minorHAnsi"/>
          <w:sz w:val="24"/>
          <w:szCs w:val="24"/>
        </w:rPr>
        <w:t xml:space="preserve"> organizational climate for employees, contractors, consultants, </w:t>
      </w:r>
      <w:r w:rsidR="007B09AB">
        <w:rPr>
          <w:rFonts w:eastAsia="Times New Roman" w:cstheme="minorHAnsi"/>
          <w:sz w:val="24"/>
          <w:szCs w:val="24"/>
        </w:rPr>
        <w:t xml:space="preserve">interns </w:t>
      </w:r>
      <w:r w:rsidRPr="00E43423">
        <w:rPr>
          <w:rFonts w:eastAsia="Times New Roman" w:cstheme="minorHAnsi"/>
          <w:sz w:val="24"/>
          <w:szCs w:val="24"/>
        </w:rPr>
        <w:t xml:space="preserve">and volunteers </w:t>
      </w:r>
      <w:r w:rsidR="007B09AB">
        <w:rPr>
          <w:rFonts w:eastAsia="Times New Roman" w:cstheme="minorHAnsi"/>
          <w:sz w:val="24"/>
          <w:szCs w:val="24"/>
        </w:rPr>
        <w:t xml:space="preserve">[hereinafter “staff”] </w:t>
      </w:r>
      <w:r w:rsidRPr="00E43423">
        <w:rPr>
          <w:rFonts w:eastAsia="Times New Roman" w:cstheme="minorHAnsi"/>
          <w:sz w:val="24"/>
          <w:szCs w:val="24"/>
        </w:rPr>
        <w:t xml:space="preserve">while also working towards preventing and reducing incidences and effects of domestic violence, sexual violence, and stalking [hereinafter “violence”] </w:t>
      </w:r>
      <w:r w:rsidR="00C9708D" w:rsidRPr="00E43423">
        <w:rPr>
          <w:rFonts w:eastAsia="Times New Roman" w:cstheme="minorHAnsi"/>
          <w:sz w:val="24"/>
          <w:szCs w:val="24"/>
        </w:rPr>
        <w:t>in</w:t>
      </w:r>
      <w:r w:rsidRPr="00E43423">
        <w:rPr>
          <w:rFonts w:eastAsia="Times New Roman" w:cstheme="minorHAnsi"/>
          <w:sz w:val="24"/>
          <w:szCs w:val="24"/>
        </w:rPr>
        <w:t xml:space="preserve"> the workplace.</w:t>
      </w:r>
    </w:p>
    <w:p w14:paraId="1365F9CA" w14:textId="77777777" w:rsidR="00C9708D" w:rsidRPr="007B09AB" w:rsidRDefault="00C9708D" w:rsidP="009505D7">
      <w:pPr>
        <w:spacing w:after="0" w:line="240" w:lineRule="auto"/>
        <w:rPr>
          <w:rFonts w:eastAsia="Times New Roman" w:cstheme="minorHAnsi"/>
          <w:b/>
          <w:bCs/>
          <w:sz w:val="18"/>
          <w:szCs w:val="18"/>
        </w:rPr>
      </w:pPr>
    </w:p>
    <w:p w14:paraId="03BE149C" w14:textId="51463AA8" w:rsidR="00077DD0" w:rsidRPr="00E43423" w:rsidRDefault="00077DD0">
      <w:pPr>
        <w:rPr>
          <w:rFonts w:cstheme="minorHAnsi"/>
          <w:sz w:val="24"/>
          <w:szCs w:val="24"/>
        </w:rPr>
      </w:pPr>
      <w:r w:rsidRPr="00E43423">
        <w:rPr>
          <w:rFonts w:cstheme="minorHAnsi"/>
          <w:sz w:val="24"/>
          <w:szCs w:val="24"/>
        </w:rPr>
        <w:t xml:space="preserve">Domestic violence, sexual violence, and stalking are workplace issues even if incidents occur elsewhere. </w:t>
      </w:r>
      <w:r w:rsidR="007B09AB">
        <w:rPr>
          <w:rFonts w:cstheme="minorHAnsi"/>
          <w:sz w:val="24"/>
          <w:szCs w:val="24"/>
        </w:rPr>
        <w:t>These types of violence</w:t>
      </w:r>
      <w:r w:rsidRPr="00E43423">
        <w:rPr>
          <w:rFonts w:cstheme="minorHAnsi"/>
          <w:sz w:val="24"/>
          <w:szCs w:val="24"/>
        </w:rPr>
        <w:t xml:space="preserve"> cross economic, educational, cultural, age, gender, racial, and religious lines and occur in a wide variety of contexts. Therefore, the organization will take every appropriate measure to prevent and/or address such violence in the context of: </w:t>
      </w:r>
    </w:p>
    <w:p w14:paraId="0532A3F1" w14:textId="77777777" w:rsidR="00077DD0" w:rsidRPr="00E43423" w:rsidRDefault="00077DD0" w:rsidP="00DF62CD">
      <w:pPr>
        <w:spacing w:after="0"/>
        <w:ind w:left="1620" w:hanging="270"/>
        <w:rPr>
          <w:rFonts w:cstheme="minorHAnsi"/>
          <w:sz w:val="24"/>
          <w:szCs w:val="24"/>
        </w:rPr>
      </w:pPr>
      <w:r w:rsidRPr="00E43423">
        <w:rPr>
          <w:rFonts w:cstheme="minorHAnsi"/>
          <w:sz w:val="24"/>
          <w:szCs w:val="24"/>
        </w:rPr>
        <w:t xml:space="preserve">• Subordinate/superior relationships; </w:t>
      </w:r>
    </w:p>
    <w:p w14:paraId="516CA93F" w14:textId="77777777" w:rsidR="00077DD0" w:rsidRPr="00E43423" w:rsidRDefault="00077DD0" w:rsidP="00DF62CD">
      <w:pPr>
        <w:spacing w:after="0"/>
        <w:ind w:left="1620" w:hanging="270"/>
        <w:rPr>
          <w:rFonts w:cstheme="minorHAnsi"/>
          <w:sz w:val="24"/>
          <w:szCs w:val="24"/>
        </w:rPr>
      </w:pPr>
      <w:r w:rsidRPr="00E43423">
        <w:rPr>
          <w:rFonts w:cstheme="minorHAnsi"/>
          <w:sz w:val="24"/>
          <w:szCs w:val="24"/>
        </w:rPr>
        <w:t xml:space="preserve">• Heterosexual and same-sex intimate partner relationships, including marital, cohabiting, or dating; </w:t>
      </w:r>
    </w:p>
    <w:p w14:paraId="7EE62028" w14:textId="77777777" w:rsidR="00077DD0" w:rsidRPr="00E43423" w:rsidRDefault="00077DD0" w:rsidP="00DF62CD">
      <w:pPr>
        <w:spacing w:after="0"/>
        <w:ind w:left="1620" w:hanging="270"/>
        <w:rPr>
          <w:rFonts w:cstheme="minorHAnsi"/>
          <w:sz w:val="24"/>
          <w:szCs w:val="24"/>
        </w:rPr>
      </w:pPr>
      <w:r w:rsidRPr="00E43423">
        <w:rPr>
          <w:rFonts w:cstheme="minorHAnsi"/>
          <w:sz w:val="24"/>
          <w:szCs w:val="24"/>
        </w:rPr>
        <w:t xml:space="preserve">• Heterosexual or same sex non-intimate partner relationships, such as between coworkers; </w:t>
      </w:r>
    </w:p>
    <w:p w14:paraId="2A1E0F1D" w14:textId="77777777" w:rsidR="00077DD0" w:rsidRPr="00E43423" w:rsidRDefault="00077DD0" w:rsidP="00DF62CD">
      <w:pPr>
        <w:spacing w:after="0"/>
        <w:ind w:left="1620" w:hanging="270"/>
        <w:rPr>
          <w:rFonts w:cstheme="minorHAnsi"/>
          <w:sz w:val="24"/>
          <w:szCs w:val="24"/>
        </w:rPr>
      </w:pPr>
      <w:r w:rsidRPr="00E43423">
        <w:rPr>
          <w:rFonts w:cstheme="minorHAnsi"/>
          <w:sz w:val="24"/>
          <w:szCs w:val="24"/>
        </w:rPr>
        <w:t xml:space="preserve">• Parent/child relationships; and </w:t>
      </w:r>
    </w:p>
    <w:p w14:paraId="2A0230CF" w14:textId="152AED00" w:rsidR="00034A31" w:rsidRDefault="00077DD0" w:rsidP="00DF62CD">
      <w:pPr>
        <w:spacing w:after="0"/>
        <w:ind w:left="1620" w:hanging="270"/>
        <w:rPr>
          <w:rFonts w:cstheme="minorHAnsi"/>
          <w:sz w:val="24"/>
          <w:szCs w:val="24"/>
        </w:rPr>
      </w:pPr>
      <w:r w:rsidRPr="00E43423">
        <w:rPr>
          <w:rFonts w:cstheme="minorHAnsi"/>
          <w:sz w:val="24"/>
          <w:szCs w:val="24"/>
        </w:rPr>
        <w:t>• Violent acts of others that could potentially occur within the workplace.</w:t>
      </w:r>
    </w:p>
    <w:p w14:paraId="2AD2E727" w14:textId="77777777" w:rsidR="007B09AB" w:rsidRPr="007B09AB" w:rsidRDefault="007B09AB" w:rsidP="007B09AB">
      <w:pPr>
        <w:spacing w:after="0"/>
        <w:ind w:left="1620" w:hanging="270"/>
        <w:rPr>
          <w:rFonts w:cstheme="minorHAnsi"/>
          <w:sz w:val="18"/>
          <w:szCs w:val="18"/>
        </w:rPr>
      </w:pPr>
    </w:p>
    <w:p w14:paraId="7CD758F2" w14:textId="022D7B35" w:rsidR="00E43423" w:rsidRDefault="00E43423" w:rsidP="00E43423">
      <w:pPr>
        <w:pStyle w:val="ListParagraph"/>
        <w:numPr>
          <w:ilvl w:val="0"/>
          <w:numId w:val="2"/>
        </w:numPr>
        <w:spacing w:after="0"/>
        <w:ind w:left="450" w:hanging="360"/>
        <w:rPr>
          <w:rFonts w:cstheme="minorHAnsi"/>
          <w:b/>
          <w:bCs/>
          <w:sz w:val="24"/>
          <w:szCs w:val="24"/>
        </w:rPr>
      </w:pPr>
      <w:r w:rsidRPr="00E43423">
        <w:rPr>
          <w:rFonts w:cstheme="minorHAnsi"/>
          <w:b/>
          <w:bCs/>
          <w:sz w:val="24"/>
          <w:szCs w:val="24"/>
        </w:rPr>
        <w:t>Defining Violence</w:t>
      </w:r>
      <w:r>
        <w:rPr>
          <w:rFonts w:cstheme="minorHAnsi"/>
          <w:b/>
          <w:bCs/>
          <w:sz w:val="24"/>
          <w:szCs w:val="24"/>
        </w:rPr>
        <w:t xml:space="preserve"> and Other Key Terms</w:t>
      </w:r>
      <w:r w:rsidRPr="00E43423">
        <w:rPr>
          <w:rFonts w:cstheme="minorHAnsi"/>
          <w:b/>
          <w:bCs/>
          <w:sz w:val="24"/>
          <w:szCs w:val="24"/>
        </w:rPr>
        <w:t>:</w:t>
      </w:r>
    </w:p>
    <w:p w14:paraId="25DC3F93" w14:textId="5DF05E8B" w:rsidR="00E43423" w:rsidRPr="00283B28" w:rsidRDefault="00E43423" w:rsidP="00E43423">
      <w:pPr>
        <w:pStyle w:val="ListParagraph"/>
        <w:numPr>
          <w:ilvl w:val="0"/>
          <w:numId w:val="3"/>
        </w:numPr>
        <w:spacing w:after="0"/>
        <w:rPr>
          <w:rFonts w:cstheme="minorHAnsi"/>
          <w:b/>
          <w:bCs/>
          <w:sz w:val="24"/>
          <w:szCs w:val="24"/>
        </w:rPr>
      </w:pPr>
      <w:r w:rsidRPr="00283B28">
        <w:rPr>
          <w:rFonts w:cstheme="minorHAnsi"/>
          <w:b/>
          <w:bCs/>
          <w:sz w:val="24"/>
          <w:szCs w:val="24"/>
        </w:rPr>
        <w:t>Adjudication:</w:t>
      </w:r>
      <w:r w:rsidR="00247D6B">
        <w:rPr>
          <w:rFonts w:cstheme="minorHAnsi"/>
          <w:b/>
          <w:bCs/>
          <w:sz w:val="24"/>
          <w:szCs w:val="24"/>
        </w:rPr>
        <w:t xml:space="preserve"> </w:t>
      </w:r>
      <w:r w:rsidR="00247D6B" w:rsidRPr="00247D6B">
        <w:rPr>
          <w:rFonts w:cstheme="minorHAnsi"/>
          <w:sz w:val="24"/>
          <w:szCs w:val="24"/>
        </w:rPr>
        <w:t>This includes a conviction, issuance of a final protection order, court-ordered diversion, or another judicial finding that an employee, volunteer, intern, consultant or contractor has engaged in domestic violence, dating violence, sexual assault or stalking.</w:t>
      </w:r>
      <w:r w:rsidR="00247D6B">
        <w:rPr>
          <w:rFonts w:cstheme="minorHAnsi"/>
          <w:b/>
          <w:bCs/>
          <w:sz w:val="24"/>
          <w:szCs w:val="24"/>
        </w:rPr>
        <w:t xml:space="preserve"> </w:t>
      </w:r>
    </w:p>
    <w:p w14:paraId="1D032C8F" w14:textId="0ACE9256" w:rsidR="00E43423" w:rsidRPr="00283B28" w:rsidRDefault="00E43423" w:rsidP="00E43423">
      <w:pPr>
        <w:pStyle w:val="ListParagraph"/>
        <w:numPr>
          <w:ilvl w:val="0"/>
          <w:numId w:val="3"/>
        </w:numPr>
        <w:spacing w:after="0"/>
        <w:rPr>
          <w:rFonts w:cstheme="minorHAnsi"/>
          <w:sz w:val="24"/>
          <w:szCs w:val="24"/>
        </w:rPr>
      </w:pPr>
      <w:r w:rsidRPr="00283B28">
        <w:rPr>
          <w:rFonts w:cstheme="minorHAnsi"/>
          <w:b/>
          <w:bCs/>
          <w:sz w:val="24"/>
          <w:szCs w:val="24"/>
        </w:rPr>
        <w:t>Domestic Violence/Dating Violence:</w:t>
      </w:r>
      <w:r w:rsidR="00283B28">
        <w:rPr>
          <w:rFonts w:cstheme="minorHAnsi"/>
          <w:sz w:val="24"/>
          <w:szCs w:val="24"/>
        </w:rPr>
        <w:t xml:space="preserve"> </w:t>
      </w:r>
      <w:r w:rsidR="00283B28" w:rsidRPr="00283B28">
        <w:rPr>
          <w:sz w:val="24"/>
          <w:szCs w:val="24"/>
        </w:rPr>
        <w:t xml:space="preserve">a pattern of coercive behavior, including acts or threatened acts, that </w:t>
      </w:r>
      <w:r w:rsidR="007B09AB">
        <w:rPr>
          <w:sz w:val="24"/>
          <w:szCs w:val="24"/>
        </w:rPr>
        <w:t>are</w:t>
      </w:r>
      <w:r w:rsidR="00283B28" w:rsidRPr="00283B28">
        <w:rPr>
          <w:sz w:val="24"/>
          <w:szCs w:val="24"/>
        </w:rPr>
        <w:t xml:space="preserve"> used by a perpetrator to gain power and control over a current or former spouse, family member, intimate partner, or person with whom the perpetrator shares a child in common. Domestic violence includes, but is not limited to: physical violence, injury, or intimidation; sexual violence or abuse; emotional and/or psychological intimidation; verbal abuse; threats; harassment; stalking; or economic abuse and control. </w:t>
      </w:r>
    </w:p>
    <w:p w14:paraId="203E9DD6" w14:textId="382C6414" w:rsidR="00E43423" w:rsidRPr="00E43423" w:rsidRDefault="00E43423" w:rsidP="00E43423">
      <w:pPr>
        <w:pStyle w:val="ListParagraph"/>
        <w:numPr>
          <w:ilvl w:val="0"/>
          <w:numId w:val="3"/>
        </w:numPr>
        <w:spacing w:after="0"/>
        <w:rPr>
          <w:rFonts w:cstheme="minorHAnsi"/>
          <w:sz w:val="24"/>
          <w:szCs w:val="24"/>
        </w:rPr>
      </w:pPr>
      <w:r w:rsidRPr="00283B28">
        <w:rPr>
          <w:rFonts w:cstheme="minorHAnsi"/>
          <w:b/>
          <w:bCs/>
          <w:sz w:val="24"/>
          <w:szCs w:val="24"/>
        </w:rPr>
        <w:t>Sexual Misconduct:</w:t>
      </w:r>
      <w:r w:rsidR="00283B28">
        <w:rPr>
          <w:rFonts w:cstheme="minorHAnsi"/>
          <w:sz w:val="24"/>
          <w:szCs w:val="24"/>
        </w:rPr>
        <w:t xml:space="preserve"> </w:t>
      </w:r>
      <w:r w:rsidR="00247D6B">
        <w:rPr>
          <w:rFonts w:cstheme="minorHAnsi"/>
          <w:sz w:val="24"/>
          <w:szCs w:val="24"/>
        </w:rPr>
        <w:t>A range of sexual behaviors or acts that are conducted against someone’s will when they do not or cannot consent. These behaviors include</w:t>
      </w:r>
      <w:r w:rsidR="007B09AB">
        <w:rPr>
          <w:rFonts w:cstheme="minorHAnsi"/>
          <w:sz w:val="24"/>
          <w:szCs w:val="24"/>
        </w:rPr>
        <w:t>,</w:t>
      </w:r>
      <w:r w:rsidR="00247D6B">
        <w:rPr>
          <w:rFonts w:cstheme="minorHAnsi"/>
          <w:sz w:val="24"/>
          <w:szCs w:val="24"/>
        </w:rPr>
        <w:t xml:space="preserve"> but are not limited to</w:t>
      </w:r>
      <w:r w:rsidR="007B09AB">
        <w:rPr>
          <w:rFonts w:cstheme="minorHAnsi"/>
          <w:sz w:val="24"/>
          <w:szCs w:val="24"/>
        </w:rPr>
        <w:t>:</w:t>
      </w:r>
      <w:r w:rsidR="00283B28">
        <w:rPr>
          <w:rFonts w:cstheme="minorHAnsi"/>
          <w:sz w:val="24"/>
          <w:szCs w:val="24"/>
        </w:rPr>
        <w:t xml:space="preserve"> sexual assault, stalking, and sexual harassment.</w:t>
      </w:r>
    </w:p>
    <w:p w14:paraId="0A4D7462" w14:textId="7E2677BA" w:rsidR="00E43423" w:rsidRPr="00283B28" w:rsidRDefault="00E43423" w:rsidP="00E43423">
      <w:pPr>
        <w:pStyle w:val="ListParagraph"/>
        <w:numPr>
          <w:ilvl w:val="0"/>
          <w:numId w:val="3"/>
        </w:numPr>
        <w:spacing w:after="0"/>
        <w:rPr>
          <w:rFonts w:cstheme="minorHAnsi"/>
          <w:b/>
          <w:bCs/>
          <w:sz w:val="24"/>
          <w:szCs w:val="24"/>
        </w:rPr>
      </w:pPr>
      <w:r w:rsidRPr="00283B28">
        <w:rPr>
          <w:rFonts w:cstheme="minorHAnsi"/>
          <w:b/>
          <w:bCs/>
          <w:sz w:val="24"/>
          <w:szCs w:val="24"/>
        </w:rPr>
        <w:t>Workplace-Related Incidents:</w:t>
      </w:r>
      <w:r w:rsidR="00283B28">
        <w:rPr>
          <w:rFonts w:cstheme="minorHAnsi"/>
          <w:b/>
          <w:bCs/>
          <w:sz w:val="24"/>
          <w:szCs w:val="24"/>
        </w:rPr>
        <w:t xml:space="preserve"> </w:t>
      </w:r>
      <w:r w:rsidR="00283B28">
        <w:rPr>
          <w:rFonts w:cstheme="minorHAnsi"/>
          <w:sz w:val="24"/>
          <w:szCs w:val="24"/>
        </w:rPr>
        <w:t xml:space="preserve">This includes sexual misconduct and/or domestic or dating violence acts, attempted acts, or threatened acts by or against employees, consultants, volunteers, interns, or contractors. These incidences may occur in the workplace, occur outside of the workplace but have an impact on the workplace, or create factors that impede the staff/volunteer/contractor/or consultant to carry out their role.  </w:t>
      </w:r>
    </w:p>
    <w:p w14:paraId="681C01E8" w14:textId="6192E1CE" w:rsidR="00E43423" w:rsidRPr="00E43423" w:rsidRDefault="00283B28" w:rsidP="00E43423">
      <w:pPr>
        <w:pStyle w:val="ListParagraph"/>
        <w:numPr>
          <w:ilvl w:val="0"/>
          <w:numId w:val="3"/>
        </w:numPr>
        <w:spacing w:after="0"/>
        <w:rPr>
          <w:rFonts w:cstheme="minorHAnsi"/>
          <w:sz w:val="24"/>
          <w:szCs w:val="24"/>
        </w:rPr>
      </w:pPr>
      <w:r w:rsidRPr="00247D6B">
        <w:rPr>
          <w:rFonts w:cstheme="minorHAnsi"/>
          <w:b/>
          <w:bCs/>
          <w:sz w:val="24"/>
          <w:szCs w:val="24"/>
        </w:rPr>
        <w:t>Workplace:</w:t>
      </w:r>
      <w:r>
        <w:rPr>
          <w:rFonts w:cstheme="minorHAnsi"/>
          <w:sz w:val="24"/>
          <w:szCs w:val="24"/>
        </w:rPr>
        <w:t xml:space="preserve"> Being in the “workplace” refers to </w:t>
      </w:r>
      <w:r w:rsidR="00247D6B">
        <w:rPr>
          <w:rFonts w:cstheme="minorHAnsi"/>
          <w:sz w:val="24"/>
          <w:szCs w:val="24"/>
        </w:rPr>
        <w:t xml:space="preserve">any time an employee, volunteer, intern, contractor, or consultant is located in the building, using Child &amp; Family Services resources, engaging in approved telework, engaged in work-related travel, or conducting business </w:t>
      </w:r>
      <w:r w:rsidR="00434760">
        <w:rPr>
          <w:rFonts w:cstheme="minorHAnsi"/>
          <w:sz w:val="24"/>
          <w:szCs w:val="24"/>
        </w:rPr>
        <w:t>at</w:t>
      </w:r>
      <w:r w:rsidR="00247D6B">
        <w:rPr>
          <w:rFonts w:cstheme="minorHAnsi"/>
          <w:sz w:val="24"/>
          <w:szCs w:val="24"/>
        </w:rPr>
        <w:t xml:space="preserve"> an off-site location.</w:t>
      </w:r>
    </w:p>
    <w:p w14:paraId="7590E5E8" w14:textId="77777777" w:rsidR="00806C78" w:rsidRPr="00806C78" w:rsidRDefault="002D1D76" w:rsidP="00806C78">
      <w:pPr>
        <w:pStyle w:val="ListParagraph"/>
        <w:numPr>
          <w:ilvl w:val="0"/>
          <w:numId w:val="2"/>
        </w:numPr>
        <w:spacing w:after="0"/>
        <w:ind w:left="450" w:hanging="360"/>
        <w:rPr>
          <w:rFonts w:cstheme="minorHAnsi"/>
          <w:b/>
          <w:bCs/>
          <w:sz w:val="24"/>
          <w:szCs w:val="24"/>
        </w:rPr>
      </w:pPr>
      <w:r w:rsidRPr="00E43423">
        <w:rPr>
          <w:rFonts w:cstheme="minorHAnsi"/>
          <w:b/>
          <w:bCs/>
          <w:sz w:val="24"/>
          <w:szCs w:val="24"/>
        </w:rPr>
        <w:lastRenderedPageBreak/>
        <w:t>Persons Covered by this Policy:</w:t>
      </w:r>
      <w:r w:rsidRPr="00E43423">
        <w:rPr>
          <w:rFonts w:cstheme="minorHAnsi"/>
          <w:sz w:val="24"/>
          <w:szCs w:val="24"/>
        </w:rPr>
        <w:t xml:space="preserve">  Persons covered by this policy include full and part-time employees, interns, contractors, volunteers, or temporary workers engaged by Child &amp; Family Services or in any workplace location.</w:t>
      </w:r>
    </w:p>
    <w:p w14:paraId="35CDE324" w14:textId="77777777" w:rsidR="00806C78" w:rsidRDefault="00806C78" w:rsidP="00806C78">
      <w:pPr>
        <w:pStyle w:val="ListParagraph"/>
        <w:spacing w:after="0"/>
        <w:ind w:left="450"/>
        <w:rPr>
          <w:rFonts w:cstheme="minorHAnsi"/>
          <w:b/>
          <w:bCs/>
          <w:sz w:val="24"/>
          <w:szCs w:val="24"/>
        </w:rPr>
      </w:pPr>
    </w:p>
    <w:p w14:paraId="22D988F2" w14:textId="0E678083" w:rsidR="000970A4" w:rsidRPr="000970A4" w:rsidRDefault="002D1D76" w:rsidP="000970A4">
      <w:pPr>
        <w:pStyle w:val="ListParagraph"/>
        <w:numPr>
          <w:ilvl w:val="0"/>
          <w:numId w:val="2"/>
        </w:numPr>
        <w:spacing w:after="0"/>
        <w:ind w:left="450" w:hanging="360"/>
        <w:rPr>
          <w:rFonts w:cstheme="minorHAnsi"/>
          <w:b/>
          <w:bCs/>
          <w:sz w:val="24"/>
          <w:szCs w:val="24"/>
        </w:rPr>
      </w:pPr>
      <w:r w:rsidRPr="00806C78">
        <w:rPr>
          <w:rFonts w:cstheme="minorHAnsi"/>
          <w:b/>
          <w:bCs/>
          <w:sz w:val="24"/>
          <w:szCs w:val="24"/>
        </w:rPr>
        <w:t xml:space="preserve">Confidentiality:  </w:t>
      </w:r>
      <w:r w:rsidRPr="00806C78">
        <w:rPr>
          <w:rFonts w:cstheme="minorHAnsi"/>
          <w:sz w:val="24"/>
          <w:szCs w:val="24"/>
        </w:rPr>
        <w:t>Child &amp; Family Services</w:t>
      </w:r>
      <w:r w:rsidRPr="00806C78">
        <w:rPr>
          <w:rFonts w:cstheme="minorHAnsi"/>
          <w:b/>
          <w:bCs/>
          <w:sz w:val="24"/>
          <w:szCs w:val="24"/>
        </w:rPr>
        <w:t xml:space="preserve"> </w:t>
      </w:r>
      <w:r w:rsidRPr="00806C78">
        <w:rPr>
          <w:rFonts w:cstheme="minorHAnsi"/>
          <w:sz w:val="24"/>
          <w:szCs w:val="24"/>
        </w:rPr>
        <w:t>recognizes and respects an employee’s right to privacy and the need for confidentiality and autonomy. Child &amp; Family Services shall maintain the confidentiality of an employee’s disclosure regarding violence to the extent allowed by law, and unless to do so would result in physical harm to any person, and/or jeopardize safety within the workplace. When information must be disclosed to protect the safety of individuals within the workplace, Child &amp; Family Services shall limit the breadth and content of such disclosure to information reasonably necessary to protect the safety of the disclosing employee and others, and to comply with the law. Child &amp; Family Services shall provide advance notice to the employee who disclosed information, to the extent possible, if the disclosure must be shared with other parties in order to maintain safety in the workplace or elsewhere. Child &amp; Family Services shall also provide the employee with the name and title of the person to whom Child &amp; Family Services intends to share the employee’s statements and shall explain the necessity and purpose regarding said disclosure.</w:t>
      </w:r>
    </w:p>
    <w:p w14:paraId="33B9D7D7" w14:textId="77777777" w:rsidR="000970A4" w:rsidRPr="000970A4" w:rsidRDefault="000970A4" w:rsidP="000970A4">
      <w:pPr>
        <w:pStyle w:val="ListParagraph"/>
        <w:spacing w:after="0"/>
        <w:ind w:left="450"/>
        <w:rPr>
          <w:rFonts w:cstheme="minorHAnsi"/>
          <w:b/>
          <w:bCs/>
          <w:sz w:val="24"/>
          <w:szCs w:val="24"/>
        </w:rPr>
      </w:pPr>
    </w:p>
    <w:p w14:paraId="4A24791E" w14:textId="2D2C9840" w:rsidR="002507A5" w:rsidRPr="000970A4" w:rsidRDefault="008670ED" w:rsidP="000970A4">
      <w:pPr>
        <w:pStyle w:val="ListParagraph"/>
        <w:numPr>
          <w:ilvl w:val="0"/>
          <w:numId w:val="2"/>
        </w:numPr>
        <w:spacing w:after="0"/>
        <w:ind w:left="450" w:hanging="360"/>
        <w:rPr>
          <w:rFonts w:cstheme="minorHAnsi"/>
          <w:b/>
          <w:bCs/>
          <w:sz w:val="24"/>
          <w:szCs w:val="24"/>
        </w:rPr>
      </w:pPr>
      <w:r w:rsidRPr="000970A4">
        <w:rPr>
          <w:rFonts w:cstheme="minorHAnsi"/>
          <w:b/>
          <w:bCs/>
          <w:sz w:val="24"/>
          <w:szCs w:val="24"/>
        </w:rPr>
        <w:t>Responses to Allegations of Workplace-Related Sexual Misconduct or Domestic Violence:</w:t>
      </w:r>
      <w:r w:rsidR="008B02BB" w:rsidRPr="000970A4">
        <w:rPr>
          <w:rFonts w:cstheme="minorHAnsi"/>
          <w:b/>
          <w:bCs/>
          <w:sz w:val="24"/>
          <w:szCs w:val="24"/>
        </w:rPr>
        <w:t xml:space="preserve">  </w:t>
      </w:r>
    </w:p>
    <w:p w14:paraId="431D43E2" w14:textId="5F446214" w:rsidR="002D1D76" w:rsidRDefault="00166093" w:rsidP="000970A4">
      <w:pPr>
        <w:pStyle w:val="ListParagraph"/>
        <w:numPr>
          <w:ilvl w:val="0"/>
          <w:numId w:val="6"/>
        </w:numPr>
        <w:spacing w:after="0"/>
        <w:rPr>
          <w:rFonts w:cstheme="minorHAnsi"/>
          <w:sz w:val="24"/>
          <w:szCs w:val="24"/>
        </w:rPr>
      </w:pPr>
      <w:r w:rsidRPr="000970A4">
        <w:rPr>
          <w:rFonts w:cstheme="minorHAnsi"/>
          <w:sz w:val="24"/>
          <w:szCs w:val="24"/>
        </w:rPr>
        <w:t xml:space="preserve">Staff with information about or who witness an act of violence perpetrated by or against an employee must report it to the </w:t>
      </w:r>
      <w:r w:rsidR="002507A5" w:rsidRPr="000970A4">
        <w:rPr>
          <w:rFonts w:cstheme="minorHAnsi"/>
          <w:sz w:val="24"/>
          <w:szCs w:val="24"/>
        </w:rPr>
        <w:t>President/</w:t>
      </w:r>
      <w:r w:rsidRPr="000970A4">
        <w:rPr>
          <w:rFonts w:cstheme="minorHAnsi"/>
          <w:sz w:val="24"/>
          <w:szCs w:val="24"/>
        </w:rPr>
        <w:t>CEO</w:t>
      </w:r>
      <w:r w:rsidR="002507A5" w:rsidRPr="000970A4">
        <w:rPr>
          <w:rFonts w:cstheme="minorHAnsi"/>
          <w:sz w:val="24"/>
          <w:szCs w:val="24"/>
        </w:rPr>
        <w:t xml:space="preserve"> or </w:t>
      </w:r>
      <w:r w:rsidR="009F2FA4">
        <w:rPr>
          <w:rFonts w:cstheme="minorHAnsi"/>
          <w:sz w:val="24"/>
          <w:szCs w:val="24"/>
        </w:rPr>
        <w:t>their</w:t>
      </w:r>
      <w:r w:rsidR="002507A5" w:rsidRPr="000970A4">
        <w:rPr>
          <w:rFonts w:cstheme="minorHAnsi"/>
          <w:sz w:val="24"/>
          <w:szCs w:val="24"/>
        </w:rPr>
        <w:t xml:space="preserve"> designee</w:t>
      </w:r>
      <w:r w:rsidRPr="000970A4">
        <w:rPr>
          <w:rFonts w:cstheme="minorHAnsi"/>
          <w:sz w:val="24"/>
          <w:szCs w:val="24"/>
        </w:rPr>
        <w:t xml:space="preserve"> </w:t>
      </w:r>
      <w:r w:rsidR="002507A5" w:rsidRPr="000970A4">
        <w:rPr>
          <w:rFonts w:cstheme="minorHAnsi"/>
          <w:sz w:val="24"/>
          <w:szCs w:val="24"/>
        </w:rPr>
        <w:t>and shall submit an</w:t>
      </w:r>
      <w:r w:rsidRPr="000970A4">
        <w:rPr>
          <w:rFonts w:cstheme="minorHAnsi"/>
          <w:sz w:val="24"/>
          <w:szCs w:val="24"/>
        </w:rPr>
        <w:t xml:space="preserve"> incident report</w:t>
      </w:r>
      <w:r w:rsidR="002507A5" w:rsidRPr="000970A4">
        <w:rPr>
          <w:rFonts w:cstheme="minorHAnsi"/>
          <w:sz w:val="24"/>
          <w:szCs w:val="24"/>
        </w:rPr>
        <w:t xml:space="preserve"> (see policy for Incident Management)</w:t>
      </w:r>
      <w:r w:rsidRPr="000970A4">
        <w:rPr>
          <w:rFonts w:cstheme="minorHAnsi"/>
          <w:sz w:val="24"/>
          <w:szCs w:val="24"/>
        </w:rPr>
        <w:t xml:space="preserve">. </w:t>
      </w:r>
    </w:p>
    <w:p w14:paraId="2C8B89B3" w14:textId="099C1509" w:rsidR="00166093" w:rsidRPr="00434760" w:rsidRDefault="00166093" w:rsidP="00434760">
      <w:pPr>
        <w:pStyle w:val="ListParagraph"/>
        <w:numPr>
          <w:ilvl w:val="0"/>
          <w:numId w:val="7"/>
        </w:numPr>
        <w:rPr>
          <w:rFonts w:cstheme="minorHAnsi"/>
          <w:sz w:val="24"/>
          <w:szCs w:val="24"/>
        </w:rPr>
      </w:pPr>
      <w:r w:rsidRPr="00434760">
        <w:rPr>
          <w:rFonts w:cstheme="minorHAnsi"/>
          <w:sz w:val="24"/>
          <w:szCs w:val="24"/>
        </w:rPr>
        <w:t xml:space="preserve">Child &amp; Family Services will not retaliate against, terminate, or discipline an employee for reporting information about alleged incidents of violence as defined by this policy. </w:t>
      </w:r>
    </w:p>
    <w:p w14:paraId="6BF98A57" w14:textId="6D9C557A" w:rsidR="000970A4" w:rsidRPr="00181AAF" w:rsidRDefault="002507A5" w:rsidP="000970A4">
      <w:pPr>
        <w:pStyle w:val="ListParagraph"/>
        <w:numPr>
          <w:ilvl w:val="0"/>
          <w:numId w:val="7"/>
        </w:numPr>
        <w:rPr>
          <w:rFonts w:ascii="Tahoma" w:hAnsi="Tahoma" w:cs="Tahoma"/>
          <w:sz w:val="24"/>
          <w:szCs w:val="24"/>
        </w:rPr>
      </w:pPr>
      <w:r w:rsidRPr="000970A4">
        <w:rPr>
          <w:rFonts w:cstheme="minorHAnsi"/>
          <w:sz w:val="24"/>
          <w:szCs w:val="24"/>
        </w:rPr>
        <w:t xml:space="preserve">Any employee who feels that they have been subjected to an adverse action in response to making a report regarding an allegation of violence as described in this policy may </w:t>
      </w:r>
      <w:r w:rsidR="000970A4">
        <w:rPr>
          <w:rFonts w:cstheme="minorHAnsi"/>
          <w:sz w:val="24"/>
          <w:szCs w:val="24"/>
        </w:rPr>
        <w:t>file</w:t>
      </w:r>
      <w:r w:rsidRPr="000970A4">
        <w:rPr>
          <w:rFonts w:cstheme="minorHAnsi"/>
          <w:sz w:val="24"/>
          <w:szCs w:val="24"/>
        </w:rPr>
        <w:t xml:space="preserve"> a grievance</w:t>
      </w:r>
      <w:r w:rsidR="000970A4">
        <w:rPr>
          <w:rFonts w:cstheme="minorHAnsi"/>
          <w:sz w:val="24"/>
          <w:szCs w:val="24"/>
        </w:rPr>
        <w:t xml:space="preserve"> (see Employee Grievance Procedure).</w:t>
      </w:r>
    </w:p>
    <w:p w14:paraId="2188245B" w14:textId="77777777" w:rsidR="00181AAF" w:rsidRPr="00434760" w:rsidRDefault="00181AAF" w:rsidP="00181AAF">
      <w:pPr>
        <w:pStyle w:val="ListParagraph"/>
        <w:ind w:left="2070"/>
        <w:rPr>
          <w:rFonts w:ascii="Tahoma" w:hAnsi="Tahoma" w:cs="Tahoma"/>
          <w:sz w:val="24"/>
          <w:szCs w:val="24"/>
        </w:rPr>
      </w:pPr>
    </w:p>
    <w:p w14:paraId="00BBB351" w14:textId="56C1AA3F" w:rsidR="009F2FA4" w:rsidRPr="009F2FA4" w:rsidRDefault="009F2FA4" w:rsidP="00657892">
      <w:pPr>
        <w:pStyle w:val="ListParagraph"/>
        <w:numPr>
          <w:ilvl w:val="0"/>
          <w:numId w:val="6"/>
        </w:numPr>
        <w:rPr>
          <w:rFonts w:cstheme="minorHAnsi"/>
          <w:sz w:val="24"/>
          <w:szCs w:val="24"/>
        </w:rPr>
      </w:pPr>
      <w:r w:rsidRPr="009F2FA4">
        <w:rPr>
          <w:rFonts w:cstheme="minorHAnsi"/>
          <w:sz w:val="24"/>
          <w:szCs w:val="24"/>
        </w:rPr>
        <w:t>Following the submission of an Incident Report alleging workplace or non-workplace violence an immediate investigation will take place by the CEO/President and any other persons determined to be necessary</w:t>
      </w:r>
      <w:r w:rsidR="00651BAF">
        <w:rPr>
          <w:rFonts w:cstheme="minorHAnsi"/>
          <w:sz w:val="24"/>
          <w:szCs w:val="24"/>
        </w:rPr>
        <w:t xml:space="preserve"> to carry out the investigation</w:t>
      </w:r>
      <w:r w:rsidRPr="009F2FA4">
        <w:rPr>
          <w:rFonts w:cstheme="minorHAnsi"/>
          <w:sz w:val="24"/>
          <w:szCs w:val="24"/>
        </w:rPr>
        <w:t xml:space="preserve">. </w:t>
      </w:r>
    </w:p>
    <w:p w14:paraId="775B9EDD" w14:textId="063676E5" w:rsidR="009F2FA4" w:rsidRPr="00651BAF" w:rsidRDefault="009F2FA4" w:rsidP="00651BAF">
      <w:pPr>
        <w:pStyle w:val="ListParagraph"/>
        <w:numPr>
          <w:ilvl w:val="0"/>
          <w:numId w:val="8"/>
        </w:numPr>
        <w:rPr>
          <w:rFonts w:cstheme="minorHAnsi"/>
          <w:sz w:val="24"/>
          <w:szCs w:val="24"/>
        </w:rPr>
      </w:pPr>
      <w:r w:rsidRPr="00651BAF">
        <w:rPr>
          <w:rFonts w:cstheme="minorHAnsi"/>
          <w:sz w:val="24"/>
          <w:szCs w:val="24"/>
        </w:rPr>
        <w:t>The investigation shall be completed within 45 days of the receipt of the information</w:t>
      </w:r>
    </w:p>
    <w:p w14:paraId="5786838C" w14:textId="26DD09D6" w:rsidR="009F2FA4" w:rsidRDefault="009F2FA4" w:rsidP="009F2FA4">
      <w:pPr>
        <w:pStyle w:val="ListParagraph"/>
        <w:numPr>
          <w:ilvl w:val="0"/>
          <w:numId w:val="8"/>
        </w:numPr>
        <w:rPr>
          <w:rFonts w:cstheme="minorHAnsi"/>
          <w:sz w:val="24"/>
          <w:szCs w:val="24"/>
        </w:rPr>
      </w:pPr>
      <w:r w:rsidRPr="009F2FA4">
        <w:rPr>
          <w:rFonts w:cstheme="minorHAnsi"/>
          <w:sz w:val="24"/>
          <w:szCs w:val="24"/>
        </w:rPr>
        <w:t xml:space="preserve">Every </w:t>
      </w:r>
      <w:r w:rsidR="00651BAF">
        <w:rPr>
          <w:rFonts w:cstheme="minorHAnsi"/>
          <w:sz w:val="24"/>
          <w:szCs w:val="24"/>
        </w:rPr>
        <w:t>staff member</w:t>
      </w:r>
      <w:r w:rsidRPr="009F2FA4">
        <w:rPr>
          <w:rFonts w:cstheme="minorHAnsi"/>
          <w:sz w:val="24"/>
          <w:szCs w:val="24"/>
        </w:rPr>
        <w:t xml:space="preserve"> has a duty to cooperate with the investigation in a truthful manner that discloses all known information when requested to do so. Failure to be truthful or the act of withholding information can result in disciplinary action up to and including termination.  </w:t>
      </w:r>
    </w:p>
    <w:p w14:paraId="5FC98EA4" w14:textId="55E17557" w:rsidR="00651BAF" w:rsidRDefault="00651BAF" w:rsidP="009F2FA4">
      <w:pPr>
        <w:pStyle w:val="ListParagraph"/>
        <w:numPr>
          <w:ilvl w:val="0"/>
          <w:numId w:val="8"/>
        </w:numPr>
        <w:rPr>
          <w:rFonts w:cstheme="minorHAnsi"/>
          <w:sz w:val="24"/>
          <w:szCs w:val="24"/>
        </w:rPr>
      </w:pPr>
      <w:r>
        <w:rPr>
          <w:rFonts w:cstheme="minorHAnsi"/>
          <w:sz w:val="24"/>
          <w:szCs w:val="24"/>
        </w:rPr>
        <w:t xml:space="preserve">At the close of the investigation, the </w:t>
      </w:r>
      <w:r w:rsidR="00EF414C">
        <w:rPr>
          <w:rFonts w:cstheme="minorHAnsi"/>
          <w:sz w:val="24"/>
          <w:szCs w:val="24"/>
        </w:rPr>
        <w:t xml:space="preserve">CEO/President and/or </w:t>
      </w:r>
      <w:r>
        <w:rPr>
          <w:rFonts w:cstheme="minorHAnsi"/>
          <w:sz w:val="24"/>
          <w:szCs w:val="24"/>
        </w:rPr>
        <w:t>investigator shall report his or her findings</w:t>
      </w:r>
      <w:r w:rsidR="00EF414C">
        <w:rPr>
          <w:rFonts w:cstheme="minorHAnsi"/>
          <w:sz w:val="24"/>
          <w:szCs w:val="24"/>
        </w:rPr>
        <w:t xml:space="preserve"> to the necessary individuals.</w:t>
      </w:r>
      <w:r>
        <w:rPr>
          <w:rFonts w:cstheme="minorHAnsi"/>
          <w:sz w:val="24"/>
          <w:szCs w:val="24"/>
        </w:rPr>
        <w:t xml:space="preserve"> </w:t>
      </w:r>
    </w:p>
    <w:p w14:paraId="0385D485" w14:textId="5AED7573" w:rsidR="00651BAF" w:rsidRDefault="00651BAF" w:rsidP="009F2FA4">
      <w:pPr>
        <w:pStyle w:val="ListParagraph"/>
        <w:numPr>
          <w:ilvl w:val="0"/>
          <w:numId w:val="8"/>
        </w:numPr>
        <w:rPr>
          <w:rFonts w:cstheme="minorHAnsi"/>
          <w:sz w:val="24"/>
          <w:szCs w:val="24"/>
        </w:rPr>
      </w:pPr>
      <w:r>
        <w:rPr>
          <w:rFonts w:cstheme="minorHAnsi"/>
          <w:sz w:val="24"/>
          <w:szCs w:val="24"/>
        </w:rPr>
        <w:t xml:space="preserve">If the conclusion of the investigation is a preponderance of evidence identifying that the alleged staff has engaged in a workplace-related or non-workplace related incident of violence, then the staff member shall be subject to disciplinary action up to and including termination. </w:t>
      </w:r>
    </w:p>
    <w:p w14:paraId="62BF9FE8" w14:textId="4458811B" w:rsidR="00434760" w:rsidRDefault="00434760" w:rsidP="00434760">
      <w:pPr>
        <w:rPr>
          <w:rFonts w:cstheme="minorHAnsi"/>
          <w:sz w:val="24"/>
          <w:szCs w:val="24"/>
        </w:rPr>
      </w:pPr>
    </w:p>
    <w:p w14:paraId="125DC426" w14:textId="323AA964" w:rsidR="00434760" w:rsidRDefault="00434760" w:rsidP="00434760">
      <w:pPr>
        <w:rPr>
          <w:rFonts w:cstheme="minorHAnsi"/>
          <w:sz w:val="24"/>
          <w:szCs w:val="24"/>
        </w:rPr>
      </w:pPr>
    </w:p>
    <w:p w14:paraId="7146174D" w14:textId="2F05E806" w:rsidR="000970A4" w:rsidRPr="008316FA" w:rsidRDefault="00434760" w:rsidP="008316FA">
      <w:pPr>
        <w:pStyle w:val="ListParagraph"/>
        <w:numPr>
          <w:ilvl w:val="0"/>
          <w:numId w:val="2"/>
        </w:numPr>
        <w:ind w:left="450" w:hanging="360"/>
        <w:rPr>
          <w:rFonts w:cstheme="minorHAnsi"/>
          <w:b/>
          <w:bCs/>
          <w:sz w:val="24"/>
          <w:szCs w:val="24"/>
        </w:rPr>
      </w:pPr>
      <w:r w:rsidRPr="008316FA">
        <w:rPr>
          <w:rFonts w:cstheme="minorHAnsi"/>
          <w:b/>
          <w:bCs/>
          <w:sz w:val="24"/>
          <w:szCs w:val="24"/>
        </w:rPr>
        <w:t xml:space="preserve">Workplace </w:t>
      </w:r>
      <w:r w:rsidR="00FC1240">
        <w:rPr>
          <w:rFonts w:cstheme="minorHAnsi"/>
          <w:b/>
          <w:bCs/>
          <w:sz w:val="24"/>
          <w:szCs w:val="24"/>
        </w:rPr>
        <w:t>S</w:t>
      </w:r>
      <w:r w:rsidRPr="008316FA">
        <w:rPr>
          <w:rFonts w:cstheme="minorHAnsi"/>
          <w:b/>
          <w:bCs/>
          <w:sz w:val="24"/>
          <w:szCs w:val="24"/>
        </w:rPr>
        <w:t xml:space="preserve">upports for </w:t>
      </w:r>
      <w:r w:rsidR="00FC1240">
        <w:rPr>
          <w:rFonts w:cstheme="minorHAnsi"/>
          <w:b/>
          <w:bCs/>
          <w:sz w:val="24"/>
          <w:szCs w:val="24"/>
        </w:rPr>
        <w:t>S</w:t>
      </w:r>
      <w:r w:rsidRPr="008316FA">
        <w:rPr>
          <w:rFonts w:cstheme="minorHAnsi"/>
          <w:b/>
          <w:bCs/>
          <w:sz w:val="24"/>
          <w:szCs w:val="24"/>
        </w:rPr>
        <w:t xml:space="preserve">taff who are </w:t>
      </w:r>
      <w:r w:rsidR="00FC1240">
        <w:rPr>
          <w:rFonts w:cstheme="minorHAnsi"/>
          <w:b/>
          <w:bCs/>
          <w:sz w:val="24"/>
          <w:szCs w:val="24"/>
        </w:rPr>
        <w:t>V</w:t>
      </w:r>
      <w:r w:rsidRPr="008316FA">
        <w:rPr>
          <w:rFonts w:cstheme="minorHAnsi"/>
          <w:b/>
          <w:bCs/>
          <w:sz w:val="24"/>
          <w:szCs w:val="24"/>
        </w:rPr>
        <w:t xml:space="preserve">ictims of </w:t>
      </w:r>
      <w:r w:rsidR="00FC1240">
        <w:rPr>
          <w:rFonts w:cstheme="minorHAnsi"/>
          <w:b/>
          <w:bCs/>
          <w:sz w:val="24"/>
          <w:szCs w:val="24"/>
        </w:rPr>
        <w:t>W</w:t>
      </w:r>
      <w:r w:rsidRPr="008316FA">
        <w:rPr>
          <w:rFonts w:cstheme="minorHAnsi"/>
          <w:b/>
          <w:bCs/>
          <w:sz w:val="24"/>
          <w:szCs w:val="24"/>
        </w:rPr>
        <w:t xml:space="preserve">orkplace </w:t>
      </w:r>
      <w:r w:rsidR="00FC1240">
        <w:rPr>
          <w:rFonts w:cstheme="minorHAnsi"/>
          <w:b/>
          <w:bCs/>
          <w:sz w:val="24"/>
          <w:szCs w:val="24"/>
        </w:rPr>
        <w:t>V</w:t>
      </w:r>
      <w:r w:rsidRPr="008316FA">
        <w:rPr>
          <w:rFonts w:cstheme="minorHAnsi"/>
          <w:b/>
          <w:bCs/>
          <w:sz w:val="24"/>
          <w:szCs w:val="24"/>
        </w:rPr>
        <w:t>iolence:</w:t>
      </w:r>
    </w:p>
    <w:p w14:paraId="5BFC5EBE" w14:textId="77777777" w:rsidR="008316FA" w:rsidRPr="00FC1240" w:rsidRDefault="00434760" w:rsidP="008316FA">
      <w:pPr>
        <w:pStyle w:val="ListParagraph"/>
        <w:numPr>
          <w:ilvl w:val="0"/>
          <w:numId w:val="9"/>
        </w:numPr>
        <w:tabs>
          <w:tab w:val="left" w:pos="1080"/>
        </w:tabs>
        <w:rPr>
          <w:rFonts w:cstheme="minorHAnsi"/>
          <w:b/>
          <w:bCs/>
          <w:sz w:val="24"/>
          <w:szCs w:val="24"/>
        </w:rPr>
      </w:pPr>
      <w:r w:rsidRPr="00FC1240">
        <w:rPr>
          <w:rFonts w:cstheme="minorHAnsi"/>
          <w:b/>
          <w:bCs/>
          <w:sz w:val="24"/>
          <w:szCs w:val="24"/>
        </w:rPr>
        <w:t>Non-discrimination and non-retaliation</w:t>
      </w:r>
    </w:p>
    <w:p w14:paraId="4552D466" w14:textId="2770A426" w:rsidR="00434760" w:rsidRDefault="008316FA" w:rsidP="008316FA">
      <w:pPr>
        <w:pStyle w:val="ListParagraph"/>
        <w:numPr>
          <w:ilvl w:val="0"/>
          <w:numId w:val="11"/>
        </w:numPr>
        <w:rPr>
          <w:rFonts w:cstheme="minorHAnsi"/>
          <w:sz w:val="24"/>
          <w:szCs w:val="24"/>
        </w:rPr>
      </w:pPr>
      <w:r>
        <w:rPr>
          <w:rFonts w:cstheme="minorHAnsi"/>
          <w:sz w:val="24"/>
          <w:szCs w:val="24"/>
        </w:rPr>
        <w:t>S</w:t>
      </w:r>
      <w:r w:rsidR="00434760" w:rsidRPr="008316FA">
        <w:rPr>
          <w:rFonts w:cstheme="minorHAnsi"/>
          <w:sz w:val="24"/>
          <w:szCs w:val="24"/>
        </w:rPr>
        <w:t xml:space="preserve">taff will not be </w:t>
      </w:r>
      <w:r>
        <w:rPr>
          <w:rFonts w:cstheme="minorHAnsi"/>
          <w:sz w:val="24"/>
          <w:szCs w:val="24"/>
        </w:rPr>
        <w:t xml:space="preserve">discharged, discriminated or retaliated against because of their status as a survivor of </w:t>
      </w:r>
      <w:r w:rsidR="00DF62CD">
        <w:rPr>
          <w:rFonts w:cstheme="minorHAnsi"/>
          <w:sz w:val="24"/>
          <w:szCs w:val="24"/>
        </w:rPr>
        <w:t>violence</w:t>
      </w:r>
      <w:r>
        <w:rPr>
          <w:rFonts w:cstheme="minorHAnsi"/>
          <w:sz w:val="24"/>
          <w:szCs w:val="24"/>
        </w:rPr>
        <w:t xml:space="preserve"> if the survivor provides notification to </w:t>
      </w:r>
      <w:r w:rsidR="00DF62CD">
        <w:rPr>
          <w:rFonts w:cstheme="minorHAnsi"/>
          <w:sz w:val="24"/>
          <w:szCs w:val="24"/>
        </w:rPr>
        <w:t>Child &amp; family Services</w:t>
      </w:r>
      <w:r>
        <w:rPr>
          <w:rFonts w:cstheme="minorHAnsi"/>
          <w:sz w:val="24"/>
          <w:szCs w:val="24"/>
        </w:rPr>
        <w:t xml:space="preserve"> of the status. </w:t>
      </w:r>
    </w:p>
    <w:p w14:paraId="17F280B9" w14:textId="7EE7746C" w:rsidR="008316FA" w:rsidRDefault="008316FA" w:rsidP="008316FA">
      <w:pPr>
        <w:pStyle w:val="ListParagraph"/>
        <w:numPr>
          <w:ilvl w:val="0"/>
          <w:numId w:val="11"/>
        </w:numPr>
        <w:rPr>
          <w:rFonts w:cstheme="minorHAnsi"/>
          <w:sz w:val="24"/>
          <w:szCs w:val="24"/>
        </w:rPr>
      </w:pPr>
      <w:r>
        <w:rPr>
          <w:rFonts w:cstheme="minorHAnsi"/>
          <w:sz w:val="24"/>
          <w:szCs w:val="24"/>
        </w:rPr>
        <w:t xml:space="preserve">Child &amp; Family Services will not retaliate against a survivor of violence for requesting leave or a reasonable accommodation, regardless of whether the request was granted. </w:t>
      </w:r>
    </w:p>
    <w:p w14:paraId="106A4A60" w14:textId="77777777" w:rsidR="00181AAF" w:rsidRDefault="00181AAF" w:rsidP="00181AAF">
      <w:pPr>
        <w:pStyle w:val="ListParagraph"/>
        <w:ind w:left="2070"/>
        <w:rPr>
          <w:rFonts w:cstheme="minorHAnsi"/>
          <w:sz w:val="24"/>
          <w:szCs w:val="24"/>
        </w:rPr>
      </w:pPr>
    </w:p>
    <w:p w14:paraId="1B54809C" w14:textId="5A9083D0" w:rsidR="008316FA" w:rsidRDefault="008316FA" w:rsidP="008316FA">
      <w:pPr>
        <w:pStyle w:val="ListParagraph"/>
        <w:numPr>
          <w:ilvl w:val="0"/>
          <w:numId w:val="9"/>
        </w:numPr>
        <w:tabs>
          <w:tab w:val="left" w:pos="1080"/>
        </w:tabs>
        <w:rPr>
          <w:rFonts w:cstheme="minorHAnsi"/>
          <w:sz w:val="24"/>
          <w:szCs w:val="24"/>
        </w:rPr>
      </w:pPr>
      <w:r w:rsidRPr="00FC1240">
        <w:rPr>
          <w:rFonts w:cstheme="minorHAnsi"/>
          <w:b/>
          <w:bCs/>
          <w:sz w:val="24"/>
          <w:szCs w:val="24"/>
        </w:rPr>
        <w:t>Leave and Other Reasonable Accommodations and Assistance</w:t>
      </w:r>
    </w:p>
    <w:p w14:paraId="751DB74C" w14:textId="19853345" w:rsidR="00CF692C" w:rsidRDefault="00CF692C" w:rsidP="00CF692C">
      <w:pPr>
        <w:pStyle w:val="ListParagraph"/>
        <w:numPr>
          <w:ilvl w:val="0"/>
          <w:numId w:val="12"/>
        </w:numPr>
        <w:tabs>
          <w:tab w:val="left" w:pos="1080"/>
        </w:tabs>
        <w:rPr>
          <w:rFonts w:cstheme="minorHAnsi"/>
          <w:sz w:val="24"/>
          <w:szCs w:val="24"/>
        </w:rPr>
      </w:pPr>
      <w:r>
        <w:rPr>
          <w:rFonts w:cstheme="minorHAnsi"/>
          <w:sz w:val="24"/>
          <w:szCs w:val="24"/>
        </w:rPr>
        <w:t xml:space="preserve">Child &amp; </w:t>
      </w:r>
      <w:r w:rsidR="006B040C">
        <w:rPr>
          <w:rFonts w:cstheme="minorHAnsi"/>
          <w:sz w:val="24"/>
          <w:szCs w:val="24"/>
        </w:rPr>
        <w:t>F</w:t>
      </w:r>
      <w:r>
        <w:rPr>
          <w:rFonts w:cstheme="minorHAnsi"/>
          <w:sz w:val="24"/>
          <w:szCs w:val="24"/>
        </w:rPr>
        <w:t>amily Services</w:t>
      </w:r>
      <w:r w:rsidR="00FC1240">
        <w:rPr>
          <w:rFonts w:cstheme="minorHAnsi"/>
          <w:sz w:val="24"/>
          <w:szCs w:val="24"/>
        </w:rPr>
        <w:t xml:space="preserve"> recognizes that survivors of violence may need time off to obtain a protection or restraining order to help ensure their safety. Child &amp; Family Services</w:t>
      </w:r>
      <w:r>
        <w:rPr>
          <w:rFonts w:cstheme="minorHAnsi"/>
          <w:sz w:val="24"/>
          <w:szCs w:val="24"/>
        </w:rPr>
        <w:t xml:space="preserve"> will work in collaboration with the </w:t>
      </w:r>
      <w:r w:rsidR="00FC1240">
        <w:rPr>
          <w:rFonts w:cstheme="minorHAnsi"/>
          <w:sz w:val="24"/>
          <w:szCs w:val="24"/>
        </w:rPr>
        <w:t>staff to provide reasonable and flexible leave options when an employee or their child is a survivor of violence.  When possible, it is requested that reasonable advanced notice be provided by the staff member requesting leave.</w:t>
      </w:r>
    </w:p>
    <w:p w14:paraId="0BB7F55D" w14:textId="2737D9BE" w:rsidR="00FC1240" w:rsidRPr="00FC1240" w:rsidRDefault="00FC1240" w:rsidP="00CF692C">
      <w:pPr>
        <w:pStyle w:val="ListParagraph"/>
        <w:numPr>
          <w:ilvl w:val="0"/>
          <w:numId w:val="12"/>
        </w:numPr>
        <w:tabs>
          <w:tab w:val="left" w:pos="1080"/>
        </w:tabs>
        <w:rPr>
          <w:rFonts w:cstheme="minorHAnsi"/>
          <w:sz w:val="24"/>
          <w:szCs w:val="24"/>
        </w:rPr>
      </w:pPr>
      <w:r>
        <w:rPr>
          <w:rFonts w:cstheme="minorHAnsi"/>
          <w:sz w:val="24"/>
          <w:szCs w:val="24"/>
        </w:rPr>
        <w:t xml:space="preserve">Child &amp; Family Services </w:t>
      </w:r>
      <w:r w:rsidRPr="00FC1240">
        <w:rPr>
          <w:sz w:val="24"/>
          <w:szCs w:val="24"/>
        </w:rPr>
        <w:t>will maintain the confidentiality of a person who requests leave under this policy, to the extent allowed by law.</w:t>
      </w:r>
    </w:p>
    <w:p w14:paraId="24A9113C" w14:textId="4B68C971" w:rsidR="00FC1240" w:rsidRDefault="00FC1240" w:rsidP="00CF692C">
      <w:pPr>
        <w:pStyle w:val="ListParagraph"/>
        <w:numPr>
          <w:ilvl w:val="0"/>
          <w:numId w:val="12"/>
        </w:numPr>
        <w:tabs>
          <w:tab w:val="left" w:pos="1080"/>
        </w:tabs>
        <w:rPr>
          <w:rFonts w:cstheme="minorHAnsi"/>
          <w:sz w:val="24"/>
          <w:szCs w:val="24"/>
        </w:rPr>
      </w:pPr>
      <w:r>
        <w:rPr>
          <w:sz w:val="24"/>
          <w:szCs w:val="24"/>
        </w:rPr>
        <w:t xml:space="preserve">Child &amp; Family Services will provide reasonable accommodations for a survivor of violence who requests an accommodation for the safety of the survivor or to maintain his or her work performance while at work. </w:t>
      </w:r>
    </w:p>
    <w:p w14:paraId="0A3772C9" w14:textId="77777777" w:rsidR="00181AAF" w:rsidRDefault="00181AAF" w:rsidP="00181AAF">
      <w:pPr>
        <w:pStyle w:val="ListParagraph"/>
        <w:tabs>
          <w:tab w:val="left" w:pos="1080"/>
        </w:tabs>
        <w:ind w:left="1800"/>
        <w:rPr>
          <w:rFonts w:cstheme="minorHAnsi"/>
          <w:sz w:val="24"/>
          <w:szCs w:val="24"/>
        </w:rPr>
      </w:pPr>
    </w:p>
    <w:p w14:paraId="5557762A" w14:textId="728217D0" w:rsidR="00CF692C" w:rsidRPr="00FC1240" w:rsidRDefault="00CF692C" w:rsidP="008316FA">
      <w:pPr>
        <w:pStyle w:val="ListParagraph"/>
        <w:numPr>
          <w:ilvl w:val="0"/>
          <w:numId w:val="9"/>
        </w:numPr>
        <w:tabs>
          <w:tab w:val="left" w:pos="1080"/>
        </w:tabs>
        <w:rPr>
          <w:rFonts w:cstheme="minorHAnsi"/>
          <w:b/>
          <w:bCs/>
          <w:sz w:val="24"/>
          <w:szCs w:val="24"/>
        </w:rPr>
      </w:pPr>
      <w:r w:rsidRPr="00FC1240">
        <w:rPr>
          <w:rFonts w:cstheme="minorHAnsi"/>
          <w:b/>
          <w:bCs/>
          <w:sz w:val="24"/>
          <w:szCs w:val="24"/>
        </w:rPr>
        <w:t>Access to Unemployment Insurance Benefits</w:t>
      </w:r>
    </w:p>
    <w:p w14:paraId="03D8845F" w14:textId="10CD5776" w:rsidR="006B040C" w:rsidRDefault="006B040C" w:rsidP="006B040C">
      <w:pPr>
        <w:pStyle w:val="ListParagraph"/>
        <w:numPr>
          <w:ilvl w:val="0"/>
          <w:numId w:val="13"/>
        </w:numPr>
        <w:tabs>
          <w:tab w:val="left" w:pos="1080"/>
        </w:tabs>
        <w:rPr>
          <w:rFonts w:cstheme="minorHAnsi"/>
          <w:sz w:val="24"/>
          <w:szCs w:val="24"/>
        </w:rPr>
      </w:pPr>
      <w:r>
        <w:rPr>
          <w:rFonts w:cstheme="minorHAnsi"/>
          <w:sz w:val="24"/>
          <w:szCs w:val="24"/>
        </w:rPr>
        <w:t xml:space="preserve">It is recognized that certain situations may make it no longer feasible to continue working for Child &amp; Family Services. In these situations, the </w:t>
      </w:r>
      <w:r w:rsidR="00DF62CD">
        <w:rPr>
          <w:rFonts w:cstheme="minorHAnsi"/>
          <w:sz w:val="24"/>
          <w:szCs w:val="24"/>
        </w:rPr>
        <w:t xml:space="preserve">Center Director or </w:t>
      </w:r>
      <w:r>
        <w:rPr>
          <w:rFonts w:cstheme="minorHAnsi"/>
          <w:sz w:val="24"/>
          <w:szCs w:val="24"/>
        </w:rPr>
        <w:t xml:space="preserve">Finance Director shall provide the employee information regarding access to unemployment insurance benefits. </w:t>
      </w:r>
    </w:p>
    <w:p w14:paraId="594751E4" w14:textId="77777777" w:rsidR="00181AAF" w:rsidRDefault="00181AAF" w:rsidP="00181AAF">
      <w:pPr>
        <w:pStyle w:val="ListParagraph"/>
        <w:tabs>
          <w:tab w:val="left" w:pos="1080"/>
        </w:tabs>
        <w:ind w:left="1800"/>
        <w:rPr>
          <w:rFonts w:cstheme="minorHAnsi"/>
          <w:sz w:val="24"/>
          <w:szCs w:val="24"/>
        </w:rPr>
      </w:pPr>
    </w:p>
    <w:p w14:paraId="188C4DE2" w14:textId="05DCC13A" w:rsidR="00CF692C" w:rsidRPr="00FC1240" w:rsidRDefault="00CF692C" w:rsidP="008316FA">
      <w:pPr>
        <w:pStyle w:val="ListParagraph"/>
        <w:numPr>
          <w:ilvl w:val="0"/>
          <w:numId w:val="9"/>
        </w:numPr>
        <w:tabs>
          <w:tab w:val="left" w:pos="1080"/>
        </w:tabs>
        <w:rPr>
          <w:rFonts w:cstheme="minorHAnsi"/>
          <w:b/>
          <w:bCs/>
          <w:sz w:val="24"/>
          <w:szCs w:val="24"/>
        </w:rPr>
      </w:pPr>
      <w:r w:rsidRPr="00FC1240">
        <w:rPr>
          <w:rFonts w:cstheme="minorHAnsi"/>
          <w:b/>
          <w:bCs/>
          <w:sz w:val="24"/>
          <w:szCs w:val="24"/>
        </w:rPr>
        <w:t>Work Performance</w:t>
      </w:r>
    </w:p>
    <w:p w14:paraId="00ED848C" w14:textId="79EEE078" w:rsidR="006B040C" w:rsidRDefault="006B040C" w:rsidP="006B040C">
      <w:pPr>
        <w:pStyle w:val="ListParagraph"/>
        <w:numPr>
          <w:ilvl w:val="0"/>
          <w:numId w:val="14"/>
        </w:numPr>
        <w:tabs>
          <w:tab w:val="left" w:pos="1080"/>
        </w:tabs>
        <w:rPr>
          <w:rFonts w:cstheme="minorHAnsi"/>
          <w:sz w:val="24"/>
          <w:szCs w:val="24"/>
        </w:rPr>
      </w:pPr>
      <w:r>
        <w:rPr>
          <w:rFonts w:cstheme="minorHAnsi"/>
          <w:sz w:val="24"/>
          <w:szCs w:val="24"/>
        </w:rPr>
        <w:t xml:space="preserve">In the event that survivors of violence experience temporary difficulty fulfilling job responsibilities and it is brought to the attention of the employer support can be offered </w:t>
      </w:r>
      <w:r w:rsidR="00181AAF">
        <w:rPr>
          <w:rFonts w:cstheme="minorHAnsi"/>
          <w:sz w:val="24"/>
          <w:szCs w:val="24"/>
        </w:rPr>
        <w:t xml:space="preserve">to the staff member and Child </w:t>
      </w:r>
      <w:r w:rsidR="00DF62CD">
        <w:rPr>
          <w:rFonts w:cstheme="minorHAnsi"/>
          <w:sz w:val="24"/>
          <w:szCs w:val="24"/>
        </w:rPr>
        <w:t>&amp;</w:t>
      </w:r>
      <w:r w:rsidR="00181AAF">
        <w:rPr>
          <w:rFonts w:cstheme="minorHAnsi"/>
          <w:sz w:val="24"/>
          <w:szCs w:val="24"/>
        </w:rPr>
        <w:t xml:space="preserve"> Family Services will work collaboratively to address the issues. Options may include but are not limited </w:t>
      </w:r>
      <w:r w:rsidR="00DF62CD">
        <w:rPr>
          <w:rFonts w:cstheme="minorHAnsi"/>
          <w:sz w:val="24"/>
          <w:szCs w:val="24"/>
        </w:rPr>
        <w:t>to</w:t>
      </w:r>
      <w:r>
        <w:rPr>
          <w:rFonts w:cstheme="minorHAnsi"/>
          <w:sz w:val="24"/>
          <w:szCs w:val="24"/>
        </w:rPr>
        <w:t xml:space="preserve"> development of a workplan with the employee, </w:t>
      </w:r>
      <w:r w:rsidR="00181AAF">
        <w:rPr>
          <w:rFonts w:cstheme="minorHAnsi"/>
          <w:sz w:val="24"/>
          <w:szCs w:val="24"/>
        </w:rPr>
        <w:t xml:space="preserve">discussion/referral for EAP benefits or other supportive </w:t>
      </w:r>
      <w:r w:rsidR="00DF62CD">
        <w:rPr>
          <w:rFonts w:cstheme="minorHAnsi"/>
          <w:sz w:val="24"/>
          <w:szCs w:val="24"/>
        </w:rPr>
        <w:t>agencies and</w:t>
      </w:r>
      <w:r w:rsidR="00181AAF">
        <w:rPr>
          <w:rFonts w:cstheme="minorHAnsi"/>
          <w:sz w:val="24"/>
          <w:szCs w:val="24"/>
        </w:rPr>
        <w:t xml:space="preserve"> exploring reasonable accommodations</w:t>
      </w:r>
      <w:r w:rsidR="00DF62CD">
        <w:rPr>
          <w:rFonts w:cstheme="minorHAnsi"/>
          <w:sz w:val="24"/>
          <w:szCs w:val="24"/>
        </w:rPr>
        <w:t xml:space="preserve"> within their role</w:t>
      </w:r>
      <w:r w:rsidR="00181AAF">
        <w:rPr>
          <w:rFonts w:cstheme="minorHAnsi"/>
          <w:sz w:val="24"/>
          <w:szCs w:val="24"/>
        </w:rPr>
        <w:t xml:space="preserve">. </w:t>
      </w:r>
    </w:p>
    <w:p w14:paraId="272DE14F" w14:textId="77777777" w:rsidR="00181AAF" w:rsidRDefault="00181AAF" w:rsidP="00181AAF">
      <w:pPr>
        <w:pStyle w:val="ListParagraph"/>
        <w:tabs>
          <w:tab w:val="left" w:pos="1080"/>
        </w:tabs>
        <w:ind w:left="1800"/>
        <w:rPr>
          <w:rFonts w:cstheme="minorHAnsi"/>
          <w:sz w:val="24"/>
          <w:szCs w:val="24"/>
        </w:rPr>
      </w:pPr>
    </w:p>
    <w:p w14:paraId="177ED949" w14:textId="1FDF8060" w:rsidR="00CF692C" w:rsidRPr="00FC1240" w:rsidRDefault="00CF692C" w:rsidP="008316FA">
      <w:pPr>
        <w:pStyle w:val="ListParagraph"/>
        <w:numPr>
          <w:ilvl w:val="0"/>
          <w:numId w:val="9"/>
        </w:numPr>
        <w:tabs>
          <w:tab w:val="left" w:pos="1080"/>
        </w:tabs>
        <w:rPr>
          <w:rFonts w:cstheme="minorHAnsi"/>
          <w:b/>
          <w:bCs/>
          <w:sz w:val="24"/>
          <w:szCs w:val="24"/>
        </w:rPr>
      </w:pPr>
      <w:r w:rsidRPr="00FC1240">
        <w:rPr>
          <w:rFonts w:cstheme="minorHAnsi"/>
          <w:b/>
          <w:bCs/>
          <w:sz w:val="24"/>
          <w:szCs w:val="24"/>
        </w:rPr>
        <w:t>Protection and Restraining Orders</w:t>
      </w:r>
    </w:p>
    <w:p w14:paraId="5C4CAE7A" w14:textId="260CA52D" w:rsidR="00181AAF" w:rsidRDefault="00181AAF" w:rsidP="00181AAF">
      <w:pPr>
        <w:pStyle w:val="ListParagraph"/>
        <w:numPr>
          <w:ilvl w:val="0"/>
          <w:numId w:val="15"/>
        </w:numPr>
        <w:tabs>
          <w:tab w:val="left" w:pos="1080"/>
        </w:tabs>
        <w:rPr>
          <w:rFonts w:cstheme="minorHAnsi"/>
          <w:sz w:val="24"/>
          <w:szCs w:val="24"/>
        </w:rPr>
      </w:pPr>
      <w:r>
        <w:rPr>
          <w:rFonts w:cstheme="minorHAnsi"/>
          <w:sz w:val="24"/>
          <w:szCs w:val="24"/>
        </w:rPr>
        <w:t>Child &amp; Family Services recognizes that a survivor of violence may seek an order of protection in his or her effort to remain safe. The workplace may or may not be included on any provided orders as a location which the perpetrator must remain away from.</w:t>
      </w:r>
      <w:r w:rsidR="0012613C">
        <w:rPr>
          <w:rFonts w:cstheme="minorHAnsi"/>
          <w:sz w:val="24"/>
          <w:szCs w:val="24"/>
        </w:rPr>
        <w:t xml:space="preserve"> If a staff chooses to disclose the existence of a protection or restraining order to Child </w:t>
      </w:r>
      <w:r w:rsidR="00DF62CD">
        <w:rPr>
          <w:rFonts w:cstheme="minorHAnsi"/>
          <w:sz w:val="24"/>
          <w:szCs w:val="24"/>
        </w:rPr>
        <w:t>&amp;</w:t>
      </w:r>
      <w:r w:rsidR="0012613C">
        <w:rPr>
          <w:rFonts w:cstheme="minorHAnsi"/>
          <w:sz w:val="24"/>
          <w:szCs w:val="24"/>
        </w:rPr>
        <w:t xml:space="preserve"> </w:t>
      </w:r>
      <w:r w:rsidR="00DF62CD">
        <w:rPr>
          <w:rFonts w:cstheme="minorHAnsi"/>
          <w:sz w:val="24"/>
          <w:szCs w:val="24"/>
        </w:rPr>
        <w:t>F</w:t>
      </w:r>
      <w:r w:rsidR="0012613C">
        <w:rPr>
          <w:rFonts w:cstheme="minorHAnsi"/>
          <w:sz w:val="24"/>
          <w:szCs w:val="24"/>
        </w:rPr>
        <w:t>amily Services, where possible we will assi</w:t>
      </w:r>
      <w:r w:rsidR="002B05AE">
        <w:rPr>
          <w:rFonts w:cstheme="minorHAnsi"/>
          <w:sz w:val="24"/>
          <w:szCs w:val="24"/>
        </w:rPr>
        <w:t>s</w:t>
      </w:r>
      <w:r w:rsidR="0012613C">
        <w:rPr>
          <w:rFonts w:cstheme="minorHAnsi"/>
          <w:sz w:val="24"/>
          <w:szCs w:val="24"/>
        </w:rPr>
        <w:t xml:space="preserve">t the employee in enforcing the order. </w:t>
      </w:r>
    </w:p>
    <w:p w14:paraId="4E297149" w14:textId="26EBD15E" w:rsidR="00EF414C" w:rsidRDefault="00EF414C" w:rsidP="00EF414C">
      <w:pPr>
        <w:pStyle w:val="ListParagraph"/>
        <w:tabs>
          <w:tab w:val="left" w:pos="1080"/>
        </w:tabs>
        <w:ind w:left="2130"/>
        <w:rPr>
          <w:rFonts w:cstheme="minorHAnsi"/>
          <w:sz w:val="24"/>
          <w:szCs w:val="24"/>
        </w:rPr>
      </w:pPr>
    </w:p>
    <w:p w14:paraId="3FCBC071" w14:textId="77777777" w:rsidR="00EF414C" w:rsidRDefault="00EF414C" w:rsidP="00EF414C">
      <w:pPr>
        <w:pStyle w:val="ListParagraph"/>
        <w:tabs>
          <w:tab w:val="left" w:pos="1080"/>
        </w:tabs>
        <w:ind w:left="2130"/>
        <w:rPr>
          <w:rFonts w:cstheme="minorHAnsi"/>
          <w:sz w:val="24"/>
          <w:szCs w:val="24"/>
        </w:rPr>
      </w:pPr>
    </w:p>
    <w:p w14:paraId="30CFF8AB" w14:textId="77777777" w:rsidR="00EF414C" w:rsidRDefault="00EF414C" w:rsidP="00EF414C">
      <w:pPr>
        <w:pStyle w:val="ListParagraph"/>
        <w:tabs>
          <w:tab w:val="left" w:pos="1080"/>
        </w:tabs>
        <w:ind w:left="2130"/>
        <w:rPr>
          <w:rFonts w:cstheme="minorHAnsi"/>
          <w:sz w:val="24"/>
          <w:szCs w:val="24"/>
        </w:rPr>
      </w:pPr>
    </w:p>
    <w:p w14:paraId="5223D412" w14:textId="77777777" w:rsidR="002B05AE" w:rsidRDefault="002B05AE" w:rsidP="002B05AE">
      <w:pPr>
        <w:pStyle w:val="ListParagraph"/>
        <w:tabs>
          <w:tab w:val="left" w:pos="1080"/>
        </w:tabs>
        <w:ind w:left="2130"/>
        <w:rPr>
          <w:rFonts w:cstheme="minorHAnsi"/>
          <w:sz w:val="24"/>
          <w:szCs w:val="24"/>
        </w:rPr>
      </w:pPr>
    </w:p>
    <w:p w14:paraId="4F727D0B" w14:textId="5CE98281" w:rsidR="0012613C" w:rsidRDefault="002B05AE" w:rsidP="0012613C">
      <w:pPr>
        <w:pStyle w:val="ListParagraph"/>
        <w:numPr>
          <w:ilvl w:val="0"/>
          <w:numId w:val="2"/>
        </w:numPr>
        <w:tabs>
          <w:tab w:val="left" w:pos="1080"/>
        </w:tabs>
        <w:rPr>
          <w:rFonts w:cstheme="minorHAnsi"/>
          <w:b/>
          <w:bCs/>
          <w:sz w:val="24"/>
          <w:szCs w:val="24"/>
        </w:rPr>
      </w:pPr>
      <w:r w:rsidRPr="002B05AE">
        <w:rPr>
          <w:rFonts w:cstheme="minorHAnsi"/>
          <w:b/>
          <w:bCs/>
          <w:sz w:val="24"/>
          <w:szCs w:val="24"/>
        </w:rPr>
        <w:t>Responses to Workers Who Commit Violence</w:t>
      </w:r>
    </w:p>
    <w:p w14:paraId="054068EE" w14:textId="6900AF85" w:rsidR="002B05AE" w:rsidRPr="002B05AE" w:rsidRDefault="002B05AE" w:rsidP="002B05AE">
      <w:pPr>
        <w:pStyle w:val="ListParagraph"/>
        <w:numPr>
          <w:ilvl w:val="0"/>
          <w:numId w:val="16"/>
        </w:numPr>
        <w:tabs>
          <w:tab w:val="left" w:pos="1080"/>
        </w:tabs>
        <w:rPr>
          <w:rFonts w:cstheme="minorHAnsi"/>
          <w:b/>
          <w:bCs/>
          <w:sz w:val="24"/>
          <w:szCs w:val="24"/>
        </w:rPr>
      </w:pPr>
      <w:r w:rsidRPr="002B05AE">
        <w:rPr>
          <w:sz w:val="24"/>
          <w:szCs w:val="24"/>
        </w:rPr>
        <w:t>A</w:t>
      </w:r>
      <w:r>
        <w:rPr>
          <w:sz w:val="24"/>
          <w:szCs w:val="24"/>
        </w:rPr>
        <w:t xml:space="preserve"> staff member</w:t>
      </w:r>
      <w:r w:rsidRPr="002B05AE">
        <w:rPr>
          <w:sz w:val="24"/>
          <w:szCs w:val="24"/>
        </w:rPr>
        <w:t xml:space="preserve"> who is subject to a protection or restraining order, or a named defendant in a criminal action as a result of a threat or act of domestic violence, </w:t>
      </w:r>
      <w:r w:rsidR="00FF2487">
        <w:rPr>
          <w:sz w:val="24"/>
          <w:szCs w:val="24"/>
        </w:rPr>
        <w:t xml:space="preserve">assault, </w:t>
      </w:r>
      <w:r w:rsidRPr="002B05AE">
        <w:rPr>
          <w:sz w:val="24"/>
          <w:szCs w:val="24"/>
        </w:rPr>
        <w:t xml:space="preserve">sexual violence, or stalking must notify </w:t>
      </w:r>
      <w:r w:rsidR="00EF414C">
        <w:rPr>
          <w:sz w:val="24"/>
          <w:szCs w:val="24"/>
        </w:rPr>
        <w:t xml:space="preserve">their Center Director or the President/CEO of </w:t>
      </w:r>
      <w:r>
        <w:rPr>
          <w:sz w:val="24"/>
          <w:szCs w:val="24"/>
        </w:rPr>
        <w:t>Child &amp; Family Services</w:t>
      </w:r>
      <w:r w:rsidRPr="002B05AE">
        <w:rPr>
          <w:sz w:val="24"/>
          <w:szCs w:val="24"/>
        </w:rPr>
        <w:t xml:space="preserve"> immediately regarding the existence of such criminal or civil action. Failure to disclose the existence of such criminal or civil actions in these circumstances will result in disciplinary action, up to and including termination from employment.</w:t>
      </w:r>
    </w:p>
    <w:p w14:paraId="1B767A2C" w14:textId="77777777" w:rsidR="00181AAF" w:rsidRPr="008316FA" w:rsidRDefault="00181AAF" w:rsidP="00181AAF">
      <w:pPr>
        <w:pStyle w:val="ListParagraph"/>
        <w:tabs>
          <w:tab w:val="left" w:pos="1080"/>
        </w:tabs>
        <w:ind w:left="1440"/>
        <w:rPr>
          <w:rFonts w:cstheme="minorHAnsi"/>
          <w:sz w:val="24"/>
          <w:szCs w:val="24"/>
        </w:rPr>
      </w:pPr>
    </w:p>
    <w:p w14:paraId="3CB3EF13" w14:textId="7082CB50" w:rsidR="00434760" w:rsidRDefault="00434760" w:rsidP="00434760">
      <w:pPr>
        <w:pStyle w:val="ListParagraph"/>
        <w:numPr>
          <w:ilvl w:val="0"/>
          <w:numId w:val="2"/>
        </w:numPr>
        <w:rPr>
          <w:rFonts w:cstheme="minorHAnsi"/>
          <w:b/>
          <w:bCs/>
          <w:sz w:val="24"/>
          <w:szCs w:val="24"/>
        </w:rPr>
      </w:pPr>
      <w:r>
        <w:rPr>
          <w:rFonts w:cstheme="minorHAnsi"/>
          <w:b/>
          <w:bCs/>
          <w:sz w:val="24"/>
          <w:szCs w:val="24"/>
        </w:rPr>
        <w:t xml:space="preserve">Adjudications </w:t>
      </w:r>
      <w:r w:rsidR="00FC1240">
        <w:rPr>
          <w:rFonts w:cstheme="minorHAnsi"/>
          <w:b/>
          <w:bCs/>
          <w:sz w:val="24"/>
          <w:szCs w:val="24"/>
        </w:rPr>
        <w:t>R</w:t>
      </w:r>
      <w:r>
        <w:rPr>
          <w:rFonts w:cstheme="minorHAnsi"/>
          <w:b/>
          <w:bCs/>
          <w:sz w:val="24"/>
          <w:szCs w:val="24"/>
        </w:rPr>
        <w:t xml:space="preserve">esulting in </w:t>
      </w:r>
      <w:r w:rsidR="00FC1240">
        <w:rPr>
          <w:rFonts w:cstheme="minorHAnsi"/>
          <w:b/>
          <w:bCs/>
          <w:sz w:val="24"/>
          <w:szCs w:val="24"/>
        </w:rPr>
        <w:t>S</w:t>
      </w:r>
      <w:r>
        <w:rPr>
          <w:rFonts w:cstheme="minorHAnsi"/>
          <w:b/>
          <w:bCs/>
          <w:sz w:val="24"/>
          <w:szCs w:val="24"/>
        </w:rPr>
        <w:t xml:space="preserve">taff </w:t>
      </w:r>
      <w:r w:rsidR="00FC1240">
        <w:rPr>
          <w:rFonts w:cstheme="minorHAnsi"/>
          <w:b/>
          <w:bCs/>
          <w:sz w:val="24"/>
          <w:szCs w:val="24"/>
        </w:rPr>
        <w:t>H</w:t>
      </w:r>
      <w:r>
        <w:rPr>
          <w:rFonts w:cstheme="minorHAnsi"/>
          <w:b/>
          <w:bCs/>
          <w:sz w:val="24"/>
          <w:szCs w:val="24"/>
        </w:rPr>
        <w:t xml:space="preserve">olding </w:t>
      </w:r>
      <w:r w:rsidR="00FC1240">
        <w:rPr>
          <w:rFonts w:cstheme="minorHAnsi"/>
          <w:b/>
          <w:bCs/>
          <w:sz w:val="24"/>
          <w:szCs w:val="24"/>
        </w:rPr>
        <w:t>S</w:t>
      </w:r>
      <w:r>
        <w:rPr>
          <w:rFonts w:cstheme="minorHAnsi"/>
          <w:b/>
          <w:bCs/>
          <w:sz w:val="24"/>
          <w:szCs w:val="24"/>
        </w:rPr>
        <w:t xml:space="preserve">pecific </w:t>
      </w:r>
      <w:r w:rsidR="00FC1240">
        <w:rPr>
          <w:rFonts w:cstheme="minorHAnsi"/>
          <w:b/>
          <w:bCs/>
          <w:sz w:val="24"/>
          <w:szCs w:val="24"/>
        </w:rPr>
        <w:t>P</w:t>
      </w:r>
      <w:r>
        <w:rPr>
          <w:rFonts w:cstheme="minorHAnsi"/>
          <w:b/>
          <w:bCs/>
          <w:sz w:val="24"/>
          <w:szCs w:val="24"/>
        </w:rPr>
        <w:t xml:space="preserve">ositions in the </w:t>
      </w:r>
      <w:r w:rsidR="00FC1240">
        <w:rPr>
          <w:rFonts w:cstheme="minorHAnsi"/>
          <w:b/>
          <w:bCs/>
          <w:sz w:val="24"/>
          <w:szCs w:val="24"/>
        </w:rPr>
        <w:t>W</w:t>
      </w:r>
      <w:r>
        <w:rPr>
          <w:rFonts w:cstheme="minorHAnsi"/>
          <w:b/>
          <w:bCs/>
          <w:sz w:val="24"/>
          <w:szCs w:val="24"/>
        </w:rPr>
        <w:t xml:space="preserve">orkplace: </w:t>
      </w:r>
    </w:p>
    <w:p w14:paraId="3F13D6C5" w14:textId="7FF7CBDB" w:rsidR="002B05AE" w:rsidRPr="002B05AE" w:rsidRDefault="002B05AE" w:rsidP="002B05AE">
      <w:pPr>
        <w:pStyle w:val="ListParagraph"/>
        <w:numPr>
          <w:ilvl w:val="0"/>
          <w:numId w:val="17"/>
        </w:numPr>
        <w:rPr>
          <w:rFonts w:cstheme="minorHAnsi"/>
          <w:sz w:val="24"/>
          <w:szCs w:val="24"/>
        </w:rPr>
      </w:pPr>
      <w:r w:rsidRPr="002B05AE">
        <w:rPr>
          <w:rFonts w:cstheme="minorHAnsi"/>
          <w:sz w:val="24"/>
          <w:szCs w:val="24"/>
        </w:rPr>
        <w:t xml:space="preserve">Staff who have received an adjudication including a conviction of domestic violence, </w:t>
      </w:r>
      <w:r w:rsidR="00FF2487">
        <w:rPr>
          <w:rFonts w:cstheme="minorHAnsi"/>
          <w:sz w:val="24"/>
          <w:szCs w:val="24"/>
        </w:rPr>
        <w:t>assault,</w:t>
      </w:r>
      <w:r w:rsidRPr="002B05AE">
        <w:rPr>
          <w:rFonts w:cstheme="minorHAnsi"/>
          <w:sz w:val="24"/>
          <w:szCs w:val="24"/>
        </w:rPr>
        <w:t xml:space="preserve"> </w:t>
      </w:r>
      <w:r>
        <w:rPr>
          <w:rFonts w:cstheme="minorHAnsi"/>
          <w:sz w:val="24"/>
          <w:szCs w:val="24"/>
        </w:rPr>
        <w:t>criminal sexual conduct</w:t>
      </w:r>
      <w:r w:rsidRPr="002B05AE">
        <w:rPr>
          <w:rFonts w:cstheme="minorHAnsi"/>
          <w:sz w:val="24"/>
          <w:szCs w:val="24"/>
        </w:rPr>
        <w:t xml:space="preserve"> or stalking are prohibited from maintaining paid, volunteer,</w:t>
      </w:r>
      <w:r w:rsidR="00DF62CD">
        <w:rPr>
          <w:rFonts w:cstheme="minorHAnsi"/>
          <w:sz w:val="24"/>
          <w:szCs w:val="24"/>
        </w:rPr>
        <w:t xml:space="preserve"> </w:t>
      </w:r>
      <w:r w:rsidR="00FC1240">
        <w:rPr>
          <w:rFonts w:cstheme="minorHAnsi"/>
          <w:sz w:val="24"/>
          <w:szCs w:val="24"/>
        </w:rPr>
        <w:t xml:space="preserve">intern, </w:t>
      </w:r>
      <w:r w:rsidR="00FC1240" w:rsidRPr="002B05AE">
        <w:rPr>
          <w:rFonts w:cstheme="minorHAnsi"/>
          <w:sz w:val="24"/>
          <w:szCs w:val="24"/>
        </w:rPr>
        <w:t>contractual</w:t>
      </w:r>
      <w:r w:rsidRPr="002B05AE">
        <w:rPr>
          <w:rFonts w:cstheme="minorHAnsi"/>
          <w:sz w:val="24"/>
          <w:szCs w:val="24"/>
        </w:rPr>
        <w:t xml:space="preserve"> or consultant positions within the Sexual Assault Center. </w:t>
      </w:r>
    </w:p>
    <w:p w14:paraId="4934506E" w14:textId="4471AF88" w:rsidR="002B05AE" w:rsidRPr="002B05AE" w:rsidRDefault="002B05AE" w:rsidP="002B05AE">
      <w:pPr>
        <w:pStyle w:val="ListParagraph"/>
        <w:numPr>
          <w:ilvl w:val="0"/>
          <w:numId w:val="17"/>
        </w:numPr>
        <w:rPr>
          <w:rFonts w:cstheme="minorHAnsi"/>
          <w:sz w:val="24"/>
          <w:szCs w:val="24"/>
        </w:rPr>
      </w:pPr>
      <w:r w:rsidRPr="002B05AE">
        <w:rPr>
          <w:rFonts w:cstheme="minorHAnsi"/>
          <w:sz w:val="24"/>
          <w:szCs w:val="24"/>
        </w:rPr>
        <w:t xml:space="preserve">Staff who have received an adjudication including a conviction of domestic violence, dating violence, </w:t>
      </w:r>
      <w:r>
        <w:rPr>
          <w:rFonts w:cstheme="minorHAnsi"/>
          <w:sz w:val="24"/>
          <w:szCs w:val="24"/>
        </w:rPr>
        <w:t>criminal sexual conduct</w:t>
      </w:r>
      <w:r w:rsidRPr="002B05AE">
        <w:rPr>
          <w:rFonts w:cstheme="minorHAnsi"/>
          <w:sz w:val="24"/>
          <w:szCs w:val="24"/>
        </w:rPr>
        <w:t xml:space="preserve"> or stalking can maintain roles </w:t>
      </w:r>
      <w:r>
        <w:rPr>
          <w:rFonts w:cstheme="minorHAnsi"/>
          <w:sz w:val="24"/>
          <w:szCs w:val="24"/>
        </w:rPr>
        <w:t xml:space="preserve">outside of the Sexual Assault Center </w:t>
      </w:r>
      <w:r w:rsidRPr="002B05AE">
        <w:rPr>
          <w:rFonts w:cstheme="minorHAnsi"/>
          <w:sz w:val="24"/>
          <w:szCs w:val="24"/>
        </w:rPr>
        <w:t xml:space="preserve">within Child &amp; Family Services </w:t>
      </w:r>
      <w:r>
        <w:rPr>
          <w:rFonts w:cstheme="minorHAnsi"/>
          <w:sz w:val="24"/>
          <w:szCs w:val="24"/>
        </w:rPr>
        <w:t xml:space="preserve">only </w:t>
      </w:r>
      <w:r w:rsidRPr="002B05AE">
        <w:rPr>
          <w:rFonts w:cstheme="minorHAnsi"/>
          <w:sz w:val="24"/>
          <w:szCs w:val="24"/>
        </w:rPr>
        <w:t xml:space="preserve">at the discretion of the President/CEO. </w:t>
      </w:r>
    </w:p>
    <w:p w14:paraId="15D49040" w14:textId="77777777" w:rsidR="002B05AE" w:rsidRPr="00434760" w:rsidRDefault="002B05AE" w:rsidP="002B05AE">
      <w:pPr>
        <w:pStyle w:val="ListParagraph"/>
        <w:ind w:left="1440"/>
        <w:rPr>
          <w:rFonts w:cstheme="minorHAnsi"/>
          <w:b/>
          <w:bCs/>
          <w:sz w:val="24"/>
          <w:szCs w:val="24"/>
        </w:rPr>
      </w:pPr>
    </w:p>
    <w:p w14:paraId="04F58144" w14:textId="5FE1940C" w:rsidR="002507A5" w:rsidRPr="000970A4" w:rsidRDefault="002507A5" w:rsidP="000970A4">
      <w:pPr>
        <w:rPr>
          <w:rFonts w:ascii="Tahoma" w:hAnsi="Tahoma" w:cs="Tahoma"/>
          <w:sz w:val="24"/>
          <w:szCs w:val="24"/>
        </w:rPr>
      </w:pPr>
      <w:r w:rsidRPr="000970A4">
        <w:rPr>
          <w:rFonts w:ascii="Tahoma" w:hAnsi="Tahoma" w:cs="Tahoma"/>
          <w:sz w:val="24"/>
          <w:szCs w:val="24"/>
        </w:rPr>
        <w:t xml:space="preserve"> </w:t>
      </w:r>
    </w:p>
    <w:p w14:paraId="32C430BC" w14:textId="77777777" w:rsidR="002D1D76" w:rsidRDefault="002D1D76" w:rsidP="002D1D76">
      <w:pPr>
        <w:rPr>
          <w:rFonts w:ascii="Tahoma" w:hAnsi="Tahoma" w:cs="Tahoma"/>
          <w:sz w:val="24"/>
          <w:szCs w:val="24"/>
        </w:rPr>
      </w:pPr>
    </w:p>
    <w:p w14:paraId="6676BDDF" w14:textId="745EFACF" w:rsidR="002D1D76" w:rsidRDefault="002D1D76" w:rsidP="002D1D76">
      <w:pPr>
        <w:rPr>
          <w:rFonts w:ascii="Tahoma" w:hAnsi="Tahoma" w:cs="Tahoma"/>
          <w:sz w:val="24"/>
          <w:szCs w:val="24"/>
        </w:rPr>
      </w:pPr>
    </w:p>
    <w:p w14:paraId="7AC8DF7E" w14:textId="77777777" w:rsidR="002D1D76" w:rsidRDefault="002D1D76" w:rsidP="002D1D76">
      <w:pPr>
        <w:rPr>
          <w:rFonts w:ascii="Tahoma" w:hAnsi="Tahoma" w:cs="Tahoma"/>
          <w:sz w:val="24"/>
          <w:szCs w:val="24"/>
        </w:rPr>
      </w:pPr>
    </w:p>
    <w:p w14:paraId="5681816B" w14:textId="77777777" w:rsidR="002D1D76" w:rsidRPr="002D1D76" w:rsidRDefault="002D1D76" w:rsidP="002D1D76">
      <w:pPr>
        <w:rPr>
          <w:rFonts w:ascii="Tahoma" w:hAnsi="Tahoma" w:cs="Tahoma"/>
          <w:sz w:val="24"/>
          <w:szCs w:val="24"/>
        </w:rPr>
      </w:pPr>
    </w:p>
    <w:sectPr w:rsidR="002D1D76" w:rsidRPr="002D1D76" w:rsidSect="009505D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54C887" w14:textId="77777777" w:rsidR="009505D7" w:rsidRDefault="009505D7" w:rsidP="009505D7">
      <w:pPr>
        <w:spacing w:after="0" w:line="240" w:lineRule="auto"/>
      </w:pPr>
      <w:r>
        <w:separator/>
      </w:r>
    </w:p>
  </w:endnote>
  <w:endnote w:type="continuationSeparator" w:id="0">
    <w:p w14:paraId="5A8001F3" w14:textId="77777777" w:rsidR="009505D7" w:rsidRDefault="009505D7" w:rsidP="00950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420B0" w14:textId="525ABF21" w:rsidR="00952748" w:rsidRDefault="00952748">
    <w:pPr>
      <w:pStyle w:val="Footer"/>
    </w:pPr>
    <w:r>
      <w:t>Created: September 2021</w:t>
    </w:r>
    <w:r w:rsidR="006368E8">
      <w:t xml:space="preserve">, Reviewed </w:t>
    </w:r>
    <w:r w:rsidR="00725BA0">
      <w:t xml:space="preserve">8/2024, </w:t>
    </w:r>
    <w:r w:rsidR="006368E8">
      <w:t>1/2023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E0550A" w14:textId="77777777" w:rsidR="009505D7" w:rsidRDefault="009505D7" w:rsidP="009505D7">
      <w:pPr>
        <w:spacing w:after="0" w:line="240" w:lineRule="auto"/>
      </w:pPr>
      <w:r>
        <w:separator/>
      </w:r>
    </w:p>
  </w:footnote>
  <w:footnote w:type="continuationSeparator" w:id="0">
    <w:p w14:paraId="3E534851" w14:textId="77777777" w:rsidR="009505D7" w:rsidRDefault="009505D7" w:rsidP="009505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72108"/>
    <w:multiLevelType w:val="hybridMultilevel"/>
    <w:tmpl w:val="DB8E6A66"/>
    <w:lvl w:ilvl="0" w:tplc="F6D02188">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 w15:restartNumberingAfterBreak="0">
    <w:nsid w:val="0A39536E"/>
    <w:multiLevelType w:val="hybridMultilevel"/>
    <w:tmpl w:val="D6446BC6"/>
    <w:lvl w:ilvl="0" w:tplc="08285DBE">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EA44929"/>
    <w:multiLevelType w:val="hybridMultilevel"/>
    <w:tmpl w:val="E4F42874"/>
    <w:lvl w:ilvl="0" w:tplc="6BFC052A">
      <w:start w:val="1"/>
      <w:numFmt w:val="lowerLetter"/>
      <w:lvlText w:val="%1)"/>
      <w:lvlJc w:val="left"/>
      <w:pPr>
        <w:ind w:left="2070" w:hanging="360"/>
      </w:pPr>
      <w:rPr>
        <w:rFonts w:asciiTheme="minorHAnsi" w:eastAsiaTheme="minorHAnsi" w:hAnsiTheme="minorHAnsi" w:cstheme="minorHAnsi"/>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3" w15:restartNumberingAfterBreak="0">
    <w:nsid w:val="13072D44"/>
    <w:multiLevelType w:val="hybridMultilevel"/>
    <w:tmpl w:val="55FC0056"/>
    <w:lvl w:ilvl="0" w:tplc="4C6A1578">
      <w:start w:val="1"/>
      <w:numFmt w:val="decimal"/>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1683DA8"/>
    <w:multiLevelType w:val="hybridMultilevel"/>
    <w:tmpl w:val="7B96BAC8"/>
    <w:lvl w:ilvl="0" w:tplc="5B8EC5CA">
      <w:start w:val="1"/>
      <w:numFmt w:val="lowerLetter"/>
      <w:lvlText w:val="%1)"/>
      <w:lvlJc w:val="left"/>
      <w:pPr>
        <w:ind w:left="2130" w:hanging="360"/>
      </w:pPr>
      <w:rPr>
        <w:rFonts w:hint="default"/>
      </w:rPr>
    </w:lvl>
    <w:lvl w:ilvl="1" w:tplc="04090019" w:tentative="1">
      <w:start w:val="1"/>
      <w:numFmt w:val="lowerLetter"/>
      <w:lvlText w:val="%2."/>
      <w:lvlJc w:val="left"/>
      <w:pPr>
        <w:ind w:left="2850" w:hanging="360"/>
      </w:pPr>
    </w:lvl>
    <w:lvl w:ilvl="2" w:tplc="0409001B" w:tentative="1">
      <w:start w:val="1"/>
      <w:numFmt w:val="lowerRoman"/>
      <w:lvlText w:val="%3."/>
      <w:lvlJc w:val="right"/>
      <w:pPr>
        <w:ind w:left="3570" w:hanging="180"/>
      </w:pPr>
    </w:lvl>
    <w:lvl w:ilvl="3" w:tplc="0409000F" w:tentative="1">
      <w:start w:val="1"/>
      <w:numFmt w:val="decimal"/>
      <w:lvlText w:val="%4."/>
      <w:lvlJc w:val="left"/>
      <w:pPr>
        <w:ind w:left="4290" w:hanging="360"/>
      </w:pPr>
    </w:lvl>
    <w:lvl w:ilvl="4" w:tplc="04090019" w:tentative="1">
      <w:start w:val="1"/>
      <w:numFmt w:val="lowerLetter"/>
      <w:lvlText w:val="%5."/>
      <w:lvlJc w:val="left"/>
      <w:pPr>
        <w:ind w:left="5010" w:hanging="360"/>
      </w:pPr>
    </w:lvl>
    <w:lvl w:ilvl="5" w:tplc="0409001B" w:tentative="1">
      <w:start w:val="1"/>
      <w:numFmt w:val="lowerRoman"/>
      <w:lvlText w:val="%6."/>
      <w:lvlJc w:val="right"/>
      <w:pPr>
        <w:ind w:left="5730" w:hanging="180"/>
      </w:pPr>
    </w:lvl>
    <w:lvl w:ilvl="6" w:tplc="0409000F" w:tentative="1">
      <w:start w:val="1"/>
      <w:numFmt w:val="decimal"/>
      <w:lvlText w:val="%7."/>
      <w:lvlJc w:val="left"/>
      <w:pPr>
        <w:ind w:left="6450" w:hanging="360"/>
      </w:pPr>
    </w:lvl>
    <w:lvl w:ilvl="7" w:tplc="04090019" w:tentative="1">
      <w:start w:val="1"/>
      <w:numFmt w:val="lowerLetter"/>
      <w:lvlText w:val="%8."/>
      <w:lvlJc w:val="left"/>
      <w:pPr>
        <w:ind w:left="7170" w:hanging="360"/>
      </w:pPr>
    </w:lvl>
    <w:lvl w:ilvl="8" w:tplc="0409001B" w:tentative="1">
      <w:start w:val="1"/>
      <w:numFmt w:val="lowerRoman"/>
      <w:lvlText w:val="%9."/>
      <w:lvlJc w:val="right"/>
      <w:pPr>
        <w:ind w:left="7890" w:hanging="180"/>
      </w:pPr>
    </w:lvl>
  </w:abstractNum>
  <w:abstractNum w:abstractNumId="5" w15:restartNumberingAfterBreak="0">
    <w:nsid w:val="229443F6"/>
    <w:multiLevelType w:val="hybridMultilevel"/>
    <w:tmpl w:val="2A4ADD1A"/>
    <w:lvl w:ilvl="0" w:tplc="B5E0C650">
      <w:start w:val="1"/>
      <w:numFmt w:val="lowerLetter"/>
      <w:lvlText w:val="%1."/>
      <w:lvlJc w:val="left"/>
      <w:pPr>
        <w:ind w:left="810" w:hanging="360"/>
      </w:pPr>
      <w:rPr>
        <w:rFonts w:hint="default"/>
        <w:b/>
        <w:bCs/>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2CBA0F83"/>
    <w:multiLevelType w:val="hybridMultilevel"/>
    <w:tmpl w:val="430EF784"/>
    <w:lvl w:ilvl="0" w:tplc="EF3C6A88">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7" w15:restartNumberingAfterBreak="0">
    <w:nsid w:val="2EC04483"/>
    <w:multiLevelType w:val="hybridMultilevel"/>
    <w:tmpl w:val="E8FA4A54"/>
    <w:lvl w:ilvl="0" w:tplc="CCDA4848">
      <w:start w:val="1"/>
      <w:numFmt w:val="decimal"/>
      <w:lvlText w:val="%1)"/>
      <w:lvlJc w:val="left"/>
      <w:pPr>
        <w:ind w:left="1440" w:hanging="360"/>
      </w:pPr>
      <w:rPr>
        <w:rFonts w:asciiTheme="minorHAnsi" w:hAnsiTheme="minorHAnsi" w:cstheme="minorHAns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0A31E96"/>
    <w:multiLevelType w:val="hybridMultilevel"/>
    <w:tmpl w:val="8D849E82"/>
    <w:lvl w:ilvl="0" w:tplc="5D4A59BA">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39D61492"/>
    <w:multiLevelType w:val="hybridMultilevel"/>
    <w:tmpl w:val="40267F02"/>
    <w:lvl w:ilvl="0" w:tplc="01C655DE">
      <w:start w:val="1"/>
      <w:numFmt w:val="upp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6E3937"/>
    <w:multiLevelType w:val="hybridMultilevel"/>
    <w:tmpl w:val="65C46F4C"/>
    <w:lvl w:ilvl="0" w:tplc="1012CD58">
      <w:start w:val="1"/>
      <w:numFmt w:val="decimal"/>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1F16A18"/>
    <w:multiLevelType w:val="hybridMultilevel"/>
    <w:tmpl w:val="B61E3E84"/>
    <w:lvl w:ilvl="0" w:tplc="3894FE4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6D81319"/>
    <w:multiLevelType w:val="hybridMultilevel"/>
    <w:tmpl w:val="DE4495A0"/>
    <w:lvl w:ilvl="0" w:tplc="7A56AC5C">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3" w15:restartNumberingAfterBreak="0">
    <w:nsid w:val="4EA72115"/>
    <w:multiLevelType w:val="hybridMultilevel"/>
    <w:tmpl w:val="A3DCAC48"/>
    <w:lvl w:ilvl="0" w:tplc="840AF326">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4" w15:restartNumberingAfterBreak="0">
    <w:nsid w:val="4EB11133"/>
    <w:multiLevelType w:val="hybridMultilevel"/>
    <w:tmpl w:val="C6E61028"/>
    <w:lvl w:ilvl="0" w:tplc="3FEEE05C">
      <w:start w:val="5"/>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1712A0"/>
    <w:multiLevelType w:val="hybridMultilevel"/>
    <w:tmpl w:val="C8561DE8"/>
    <w:lvl w:ilvl="0" w:tplc="7020E2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7E4336DA"/>
    <w:multiLevelType w:val="hybridMultilevel"/>
    <w:tmpl w:val="61CA06E2"/>
    <w:lvl w:ilvl="0" w:tplc="66A0859C">
      <w:start w:val="1"/>
      <w:numFmt w:val="lowerLetter"/>
      <w:lvlText w:val="%1)"/>
      <w:lvlJc w:val="left"/>
      <w:pPr>
        <w:ind w:left="2070" w:hanging="360"/>
      </w:pPr>
      <w:rPr>
        <w:rFonts w:asciiTheme="minorHAnsi" w:hAnsiTheme="minorHAnsi" w:cstheme="minorHAnsi"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num w:numId="1" w16cid:durableId="1243493574">
    <w:abstractNumId w:val="11"/>
  </w:num>
  <w:num w:numId="2" w16cid:durableId="1350646098">
    <w:abstractNumId w:val="9"/>
  </w:num>
  <w:num w:numId="3" w16cid:durableId="1987854246">
    <w:abstractNumId w:val="5"/>
  </w:num>
  <w:num w:numId="4" w16cid:durableId="1829008336">
    <w:abstractNumId w:val="8"/>
  </w:num>
  <w:num w:numId="5" w16cid:durableId="167326778">
    <w:abstractNumId w:val="1"/>
  </w:num>
  <w:num w:numId="6" w16cid:durableId="1169712888">
    <w:abstractNumId w:val="7"/>
  </w:num>
  <w:num w:numId="7" w16cid:durableId="1776828031">
    <w:abstractNumId w:val="16"/>
  </w:num>
  <w:num w:numId="8" w16cid:durableId="821237065">
    <w:abstractNumId w:val="2"/>
  </w:num>
  <w:num w:numId="9" w16cid:durableId="278953834">
    <w:abstractNumId w:val="3"/>
  </w:num>
  <w:num w:numId="10" w16cid:durableId="1906604326">
    <w:abstractNumId w:val="14"/>
  </w:num>
  <w:num w:numId="11" w16cid:durableId="1952592688">
    <w:abstractNumId w:val="13"/>
  </w:num>
  <w:num w:numId="12" w16cid:durableId="1741371195">
    <w:abstractNumId w:val="0"/>
  </w:num>
  <w:num w:numId="13" w16cid:durableId="200946554">
    <w:abstractNumId w:val="12"/>
  </w:num>
  <w:num w:numId="14" w16cid:durableId="578636799">
    <w:abstractNumId w:val="6"/>
  </w:num>
  <w:num w:numId="15" w16cid:durableId="1557164683">
    <w:abstractNumId w:val="4"/>
  </w:num>
  <w:num w:numId="16" w16cid:durableId="1660573350">
    <w:abstractNumId w:val="10"/>
  </w:num>
  <w:num w:numId="17" w16cid:durableId="21401054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5D7"/>
    <w:rsid w:val="00034A31"/>
    <w:rsid w:val="00077DD0"/>
    <w:rsid w:val="000970A4"/>
    <w:rsid w:val="0012613C"/>
    <w:rsid w:val="00166093"/>
    <w:rsid w:val="00181AAF"/>
    <w:rsid w:val="00247D6B"/>
    <w:rsid w:val="002507A5"/>
    <w:rsid w:val="00283B28"/>
    <w:rsid w:val="002861F9"/>
    <w:rsid w:val="002B05AE"/>
    <w:rsid w:val="002D1D76"/>
    <w:rsid w:val="00434760"/>
    <w:rsid w:val="006368E8"/>
    <w:rsid w:val="00651BAF"/>
    <w:rsid w:val="006B040C"/>
    <w:rsid w:val="00725BA0"/>
    <w:rsid w:val="00773739"/>
    <w:rsid w:val="007B09AB"/>
    <w:rsid w:val="00806C78"/>
    <w:rsid w:val="008316FA"/>
    <w:rsid w:val="008670ED"/>
    <w:rsid w:val="008B02BB"/>
    <w:rsid w:val="009505D7"/>
    <w:rsid w:val="00952748"/>
    <w:rsid w:val="009F2FA4"/>
    <w:rsid w:val="00C9708D"/>
    <w:rsid w:val="00CB56C8"/>
    <w:rsid w:val="00CF692C"/>
    <w:rsid w:val="00DF62CD"/>
    <w:rsid w:val="00E43423"/>
    <w:rsid w:val="00EB0FF8"/>
    <w:rsid w:val="00EF414C"/>
    <w:rsid w:val="00FC1240"/>
    <w:rsid w:val="00FF2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94167"/>
  <w15:chartTrackingRefBased/>
  <w15:docId w15:val="{DF44F58A-11C9-458D-B830-79D359893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5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9505D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505D7"/>
    <w:rPr>
      <w:sz w:val="20"/>
      <w:szCs w:val="20"/>
    </w:rPr>
  </w:style>
  <w:style w:type="character" w:styleId="EndnoteReference">
    <w:name w:val="endnote reference"/>
    <w:basedOn w:val="DefaultParagraphFont"/>
    <w:uiPriority w:val="99"/>
    <w:semiHidden/>
    <w:unhideWhenUsed/>
    <w:rsid w:val="009505D7"/>
    <w:rPr>
      <w:vertAlign w:val="superscript"/>
    </w:rPr>
  </w:style>
  <w:style w:type="paragraph" w:styleId="ListParagraph">
    <w:name w:val="List Paragraph"/>
    <w:basedOn w:val="Normal"/>
    <w:uiPriority w:val="34"/>
    <w:qFormat/>
    <w:rsid w:val="00E43423"/>
    <w:pPr>
      <w:ind w:left="720"/>
      <w:contextualSpacing/>
    </w:pPr>
  </w:style>
  <w:style w:type="paragraph" w:styleId="Header">
    <w:name w:val="header"/>
    <w:basedOn w:val="Normal"/>
    <w:link w:val="HeaderChar"/>
    <w:uiPriority w:val="99"/>
    <w:unhideWhenUsed/>
    <w:rsid w:val="009527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2748"/>
  </w:style>
  <w:style w:type="paragraph" w:styleId="Footer">
    <w:name w:val="footer"/>
    <w:basedOn w:val="Normal"/>
    <w:link w:val="FooterChar"/>
    <w:uiPriority w:val="99"/>
    <w:unhideWhenUsed/>
    <w:rsid w:val="009527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2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434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1484</Words>
  <Characters>8464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Coker</dc:creator>
  <cp:keywords/>
  <dc:description/>
  <cp:lastModifiedBy>Jill Hogenson</cp:lastModifiedBy>
  <cp:revision>5</cp:revision>
  <dcterms:created xsi:type="dcterms:W3CDTF">2021-09-29T14:20:00Z</dcterms:created>
  <dcterms:modified xsi:type="dcterms:W3CDTF">2024-08-12T19:19:00Z</dcterms:modified>
</cp:coreProperties>
</file>